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Layout w:type="fixed"/>
        <w:tblLook w:val="0000" w:firstRow="0" w:lastRow="0" w:firstColumn="0" w:lastColumn="0" w:noHBand="0" w:noVBand="0"/>
      </w:tblPr>
      <w:tblGrid>
        <w:gridCol w:w="1278"/>
        <w:gridCol w:w="8298"/>
      </w:tblGrid>
      <w:tr w:rsidR="003A1A33" w:rsidRPr="0066174B" w:rsidTr="00B64D48">
        <w:tc>
          <w:tcPr>
            <w:tcW w:w="1278" w:type="dxa"/>
          </w:tcPr>
          <w:p w:rsidR="003A1A33" w:rsidRPr="0066174B" w:rsidRDefault="003A1A33">
            <w:pPr>
              <w:pStyle w:val="Title"/>
              <w:jc w:val="left"/>
              <w:rPr>
                <w:color w:val="000000"/>
                <w:sz w:val="24"/>
              </w:rPr>
            </w:pPr>
            <w:r w:rsidRPr="0066174B">
              <w:rPr>
                <w:color w:val="000000"/>
                <w:sz w:val="24"/>
              </w:rPr>
              <w:t>Title:</w:t>
            </w:r>
          </w:p>
        </w:tc>
        <w:tc>
          <w:tcPr>
            <w:tcW w:w="8298" w:type="dxa"/>
          </w:tcPr>
          <w:p w:rsidR="00124503" w:rsidRDefault="00A415C0" w:rsidP="006B2601">
            <w:pPr>
              <w:pStyle w:val="Title"/>
              <w:jc w:val="left"/>
              <w:rPr>
                <w:color w:val="000000"/>
              </w:rPr>
            </w:pPr>
            <w:r>
              <w:rPr>
                <w:color w:val="000000"/>
              </w:rPr>
              <w:t>Represent</w:t>
            </w:r>
            <w:r w:rsidR="00762D89">
              <w:rPr>
                <w:color w:val="000000"/>
              </w:rPr>
              <w:t xml:space="preserve">ing </w:t>
            </w:r>
            <w:r w:rsidR="006B2601">
              <w:rPr>
                <w:color w:val="000000"/>
              </w:rPr>
              <w:t>and Ma</w:t>
            </w:r>
          </w:p>
          <w:p w:rsidR="00F7211B" w:rsidRPr="0066174B" w:rsidRDefault="006B2601" w:rsidP="006B2601">
            <w:pPr>
              <w:pStyle w:val="Title"/>
              <w:jc w:val="left"/>
              <w:rPr>
                <w:color w:val="000000"/>
              </w:rPr>
            </w:pPr>
            <w:proofErr w:type="spellStart"/>
            <w:proofErr w:type="gramStart"/>
            <w:r>
              <w:rPr>
                <w:color w:val="000000"/>
              </w:rPr>
              <w:t>rketing</w:t>
            </w:r>
            <w:proofErr w:type="spellEnd"/>
            <w:proofErr w:type="gramEnd"/>
            <w:r>
              <w:rPr>
                <w:color w:val="000000"/>
              </w:rPr>
              <w:t xml:space="preserve"> </w:t>
            </w:r>
            <w:r w:rsidR="00A415C0">
              <w:rPr>
                <w:color w:val="000000"/>
              </w:rPr>
              <w:t xml:space="preserve">of </w:t>
            </w:r>
            <w:r w:rsidR="00F7211B">
              <w:rPr>
                <w:color w:val="000000"/>
              </w:rPr>
              <w:t xml:space="preserve">the </w:t>
            </w:r>
            <w:r w:rsidR="0051242F">
              <w:rPr>
                <w:color w:val="000000"/>
              </w:rPr>
              <w:t xml:space="preserve">CT </w:t>
            </w:r>
            <w:r w:rsidR="00A415C0">
              <w:rPr>
                <w:color w:val="000000"/>
              </w:rPr>
              <w:t xml:space="preserve">Birth to Three </w:t>
            </w:r>
            <w:r w:rsidR="0051242F">
              <w:rPr>
                <w:color w:val="000000"/>
              </w:rPr>
              <w:t>System</w:t>
            </w:r>
          </w:p>
          <w:p w:rsidR="003A1A33" w:rsidRPr="0066174B" w:rsidRDefault="003A1A33" w:rsidP="006B2601">
            <w:pPr>
              <w:pStyle w:val="Title"/>
              <w:jc w:val="left"/>
              <w:rPr>
                <w:color w:val="000000"/>
              </w:rPr>
            </w:pPr>
          </w:p>
        </w:tc>
      </w:tr>
      <w:tr w:rsidR="003A1A33" w:rsidRPr="0066174B" w:rsidTr="00B64D48">
        <w:tc>
          <w:tcPr>
            <w:tcW w:w="1278" w:type="dxa"/>
          </w:tcPr>
          <w:p w:rsidR="003A1A33" w:rsidRPr="0066174B" w:rsidRDefault="003A1A33">
            <w:pPr>
              <w:pStyle w:val="Title"/>
              <w:jc w:val="left"/>
              <w:rPr>
                <w:color w:val="000000"/>
                <w:sz w:val="24"/>
              </w:rPr>
            </w:pPr>
            <w:r w:rsidRPr="0066174B">
              <w:rPr>
                <w:color w:val="000000"/>
                <w:sz w:val="24"/>
              </w:rPr>
              <w:t>Purpose:</w:t>
            </w:r>
          </w:p>
        </w:tc>
        <w:tc>
          <w:tcPr>
            <w:tcW w:w="8298" w:type="dxa"/>
          </w:tcPr>
          <w:p w:rsidR="003A1A33" w:rsidRPr="0066174B" w:rsidRDefault="003A1A33" w:rsidP="00702FBA">
            <w:pPr>
              <w:pStyle w:val="BodyText"/>
              <w:rPr>
                <w:rFonts w:ascii="Arial" w:hAnsi="Arial"/>
                <w:b/>
                <w:i/>
                <w:color w:val="000000"/>
                <w:sz w:val="24"/>
              </w:rPr>
            </w:pPr>
            <w:r w:rsidRPr="0066174B">
              <w:rPr>
                <w:rFonts w:ascii="Arial" w:hAnsi="Arial"/>
                <w:b/>
                <w:i/>
                <w:color w:val="000000"/>
                <w:sz w:val="24"/>
              </w:rPr>
              <w:t xml:space="preserve">Describes the </w:t>
            </w:r>
            <w:r w:rsidR="00EB6FAB" w:rsidRPr="0066174B">
              <w:rPr>
                <w:rFonts w:ascii="Arial" w:hAnsi="Arial"/>
                <w:b/>
                <w:i/>
                <w:color w:val="000000"/>
                <w:sz w:val="24"/>
              </w:rPr>
              <w:t xml:space="preserve">standards required for all </w:t>
            </w:r>
            <w:r w:rsidR="00AB64B7">
              <w:rPr>
                <w:rFonts w:ascii="Arial" w:hAnsi="Arial"/>
                <w:b/>
                <w:i/>
                <w:color w:val="000000"/>
                <w:sz w:val="24"/>
              </w:rPr>
              <w:t xml:space="preserve">presentations, </w:t>
            </w:r>
            <w:r w:rsidR="00EB6FAB" w:rsidRPr="0066174B">
              <w:rPr>
                <w:rFonts w:ascii="Arial" w:hAnsi="Arial"/>
                <w:b/>
                <w:i/>
                <w:color w:val="000000"/>
                <w:sz w:val="24"/>
              </w:rPr>
              <w:t>promotion</w:t>
            </w:r>
            <w:r w:rsidR="00AB64B7">
              <w:rPr>
                <w:rFonts w:ascii="Arial" w:hAnsi="Arial"/>
                <w:b/>
                <w:i/>
                <w:color w:val="000000"/>
                <w:sz w:val="24"/>
              </w:rPr>
              <w:t>al</w:t>
            </w:r>
            <w:r w:rsidR="00EB6FAB" w:rsidRPr="0066174B">
              <w:rPr>
                <w:rFonts w:ascii="Arial" w:hAnsi="Arial"/>
                <w:b/>
                <w:i/>
                <w:color w:val="000000"/>
                <w:sz w:val="24"/>
              </w:rPr>
              <w:t xml:space="preserve"> activities</w:t>
            </w:r>
            <w:r w:rsidR="00762D89">
              <w:rPr>
                <w:rFonts w:ascii="Arial" w:hAnsi="Arial"/>
                <w:b/>
                <w:i/>
                <w:color w:val="000000"/>
                <w:sz w:val="24"/>
              </w:rPr>
              <w:t>,</w:t>
            </w:r>
            <w:r w:rsidR="00EB6FAB" w:rsidRPr="0066174B">
              <w:rPr>
                <w:rFonts w:ascii="Arial" w:hAnsi="Arial"/>
                <w:b/>
                <w:i/>
                <w:color w:val="000000"/>
                <w:sz w:val="24"/>
              </w:rPr>
              <w:t xml:space="preserve"> </w:t>
            </w:r>
            <w:r w:rsidR="00CB78B9">
              <w:rPr>
                <w:rFonts w:ascii="Arial" w:hAnsi="Arial"/>
                <w:b/>
                <w:i/>
                <w:color w:val="000000"/>
                <w:sz w:val="24"/>
              </w:rPr>
              <w:t xml:space="preserve">Child Find, </w:t>
            </w:r>
            <w:r w:rsidR="00EB6FAB" w:rsidRPr="0066174B">
              <w:rPr>
                <w:rFonts w:ascii="Arial" w:hAnsi="Arial"/>
                <w:b/>
                <w:i/>
                <w:color w:val="000000"/>
                <w:sz w:val="24"/>
              </w:rPr>
              <w:t xml:space="preserve">products </w:t>
            </w:r>
            <w:r w:rsidR="00762D89">
              <w:rPr>
                <w:rFonts w:ascii="Arial" w:hAnsi="Arial"/>
                <w:b/>
                <w:i/>
                <w:color w:val="000000"/>
                <w:sz w:val="24"/>
              </w:rPr>
              <w:t xml:space="preserve">and events </w:t>
            </w:r>
            <w:r w:rsidR="00EB6FAB" w:rsidRPr="0066174B">
              <w:rPr>
                <w:rFonts w:ascii="Arial" w:hAnsi="Arial"/>
                <w:b/>
                <w:i/>
                <w:color w:val="000000"/>
                <w:sz w:val="24"/>
              </w:rPr>
              <w:t>pro</w:t>
            </w:r>
            <w:r w:rsidR="00DF392C" w:rsidRPr="0066174B">
              <w:rPr>
                <w:rFonts w:ascii="Arial" w:hAnsi="Arial"/>
                <w:b/>
                <w:i/>
                <w:color w:val="000000"/>
                <w:sz w:val="24"/>
              </w:rPr>
              <w:t>duced by a Birth to Three program</w:t>
            </w:r>
            <w:r w:rsidR="00762D89">
              <w:rPr>
                <w:rFonts w:ascii="Arial" w:hAnsi="Arial"/>
                <w:b/>
                <w:i/>
                <w:color w:val="000000"/>
                <w:sz w:val="24"/>
              </w:rPr>
              <w:t xml:space="preserve"> or representing the Birth to Three system</w:t>
            </w:r>
            <w:r w:rsidRPr="0066174B">
              <w:rPr>
                <w:rFonts w:ascii="Arial" w:hAnsi="Arial"/>
                <w:b/>
                <w:i/>
                <w:color w:val="000000"/>
                <w:sz w:val="24"/>
              </w:rPr>
              <w:t>.</w:t>
            </w:r>
          </w:p>
        </w:tc>
      </w:tr>
    </w:tbl>
    <w:p w:rsidR="00F1031B" w:rsidRDefault="00F1031B">
      <w:pPr>
        <w:jc w:val="center"/>
        <w:rPr>
          <w:rFonts w:ascii="Arial" w:hAnsi="Arial"/>
          <w:b/>
          <w:color w:val="000000"/>
          <w:sz w:val="24"/>
        </w:rPr>
      </w:pPr>
    </w:p>
    <w:p w:rsidR="003A1A33" w:rsidRDefault="003A1A33">
      <w:pPr>
        <w:jc w:val="center"/>
        <w:rPr>
          <w:rFonts w:ascii="Arial" w:hAnsi="Arial"/>
          <w:b/>
          <w:color w:val="000000"/>
          <w:sz w:val="24"/>
        </w:rPr>
      </w:pPr>
      <w:r>
        <w:rPr>
          <w:rFonts w:ascii="Arial" w:hAnsi="Arial"/>
          <w:b/>
          <w:color w:val="000000"/>
          <w:sz w:val="24"/>
        </w:rPr>
        <w:t>Overview</w:t>
      </w:r>
    </w:p>
    <w:p w:rsidR="004B4FE3" w:rsidRDefault="004B4FE3">
      <w:pPr>
        <w:jc w:val="center"/>
        <w:rPr>
          <w:rFonts w:ascii="Arial" w:hAnsi="Arial"/>
          <w:b/>
          <w:color w:val="000000"/>
          <w:sz w:val="24"/>
        </w:rPr>
      </w:pPr>
    </w:p>
    <w:p w:rsidR="00F63030" w:rsidRDefault="00AB64B7" w:rsidP="00F63030">
      <w:pPr>
        <w:rPr>
          <w:rFonts w:ascii="Arial" w:hAnsi="Arial" w:cs="Arial"/>
          <w:sz w:val="24"/>
          <w:szCs w:val="24"/>
        </w:rPr>
      </w:pPr>
      <w:r>
        <w:rPr>
          <w:rFonts w:ascii="Arial" w:hAnsi="Arial" w:cs="Arial"/>
          <w:sz w:val="24"/>
        </w:rPr>
        <w:t xml:space="preserve">Most presentations, promotional activities, and events are related to “Child Find”. </w:t>
      </w:r>
      <w:r w:rsidR="003A1A33">
        <w:rPr>
          <w:rFonts w:ascii="Arial" w:hAnsi="Arial" w:cs="Arial"/>
          <w:sz w:val="24"/>
        </w:rPr>
        <w:t xml:space="preserve">Child </w:t>
      </w:r>
      <w:r w:rsidR="00EB6FAB">
        <w:rPr>
          <w:rFonts w:ascii="Arial" w:hAnsi="Arial" w:cs="Arial"/>
          <w:sz w:val="24"/>
        </w:rPr>
        <w:t xml:space="preserve">Find is a required component for the lead agency of an early intervention system under </w:t>
      </w:r>
      <w:r w:rsidR="00EB6FAB" w:rsidRPr="00702FBA">
        <w:rPr>
          <w:rFonts w:ascii="Arial" w:hAnsi="Arial" w:cs="Arial"/>
          <w:sz w:val="24"/>
        </w:rPr>
        <w:t xml:space="preserve">the </w:t>
      </w:r>
      <w:hyperlink r:id="rId7" w:history="1">
        <w:r w:rsidR="00EB6FAB" w:rsidRPr="002A4BE1">
          <w:rPr>
            <w:rStyle w:val="Hyperlink"/>
            <w:rFonts w:ascii="Arial" w:hAnsi="Arial" w:cs="Arial"/>
            <w:color w:val="auto"/>
            <w:sz w:val="24"/>
          </w:rPr>
          <w:t>Individuals with Disabilities Education Act</w:t>
        </w:r>
      </w:hyperlink>
      <w:r w:rsidR="00EB6FAB">
        <w:rPr>
          <w:rFonts w:ascii="Arial" w:hAnsi="Arial" w:cs="Arial"/>
          <w:sz w:val="24"/>
        </w:rPr>
        <w:t xml:space="preserve">, Part C.  </w:t>
      </w:r>
      <w:r>
        <w:rPr>
          <w:rFonts w:ascii="Arial" w:hAnsi="Arial" w:cs="Arial"/>
          <w:sz w:val="24"/>
        </w:rPr>
        <w:t xml:space="preserve">Regulations state that </w:t>
      </w:r>
      <w:r w:rsidR="00F63030">
        <w:rPr>
          <w:rFonts w:ascii="Arial" w:hAnsi="Arial" w:cs="Arial"/>
          <w:sz w:val="24"/>
        </w:rPr>
        <w:t xml:space="preserve">system must include, “a comprehensive child find system” with the purpose of identifying, locating, and evaluating all infants and toddlers with disabilities birth to age three as early as possible. </w:t>
      </w:r>
      <w:r w:rsidR="00790EE5">
        <w:rPr>
          <w:rFonts w:ascii="Arial" w:hAnsi="Arial" w:cs="Arial"/>
          <w:sz w:val="24"/>
        </w:rPr>
        <w:t xml:space="preserve">The </w:t>
      </w:r>
      <w:r w:rsidR="00EB6FAB">
        <w:rPr>
          <w:rFonts w:ascii="Arial" w:hAnsi="Arial" w:cs="Arial"/>
          <w:sz w:val="24"/>
        </w:rPr>
        <w:t>C</w:t>
      </w:r>
      <w:r w:rsidR="0066174B">
        <w:rPr>
          <w:rFonts w:ascii="Arial" w:hAnsi="Arial" w:cs="Arial"/>
          <w:sz w:val="24"/>
        </w:rPr>
        <w:t>onnecticut</w:t>
      </w:r>
      <w:r w:rsidR="00EB6FAB">
        <w:rPr>
          <w:rFonts w:ascii="Arial" w:hAnsi="Arial" w:cs="Arial"/>
          <w:sz w:val="24"/>
        </w:rPr>
        <w:t xml:space="preserve"> </w:t>
      </w:r>
      <w:r w:rsidR="00790EE5">
        <w:rPr>
          <w:rFonts w:ascii="Arial" w:hAnsi="Arial" w:cs="Arial"/>
          <w:sz w:val="24"/>
        </w:rPr>
        <w:t xml:space="preserve">Birth to Three System under the </w:t>
      </w:r>
      <w:r w:rsidR="00D03B3D">
        <w:rPr>
          <w:rFonts w:ascii="Arial" w:hAnsi="Arial" w:cs="Arial"/>
          <w:sz w:val="24"/>
        </w:rPr>
        <w:t>Office of Early Childhood</w:t>
      </w:r>
      <w:r w:rsidR="00790EE5">
        <w:rPr>
          <w:rFonts w:ascii="Arial" w:hAnsi="Arial" w:cs="Arial"/>
          <w:sz w:val="24"/>
        </w:rPr>
        <w:t xml:space="preserve"> is supportive of</w:t>
      </w:r>
      <w:r w:rsidR="00EB6FAB">
        <w:rPr>
          <w:rFonts w:ascii="Arial" w:hAnsi="Arial" w:cs="Arial"/>
          <w:sz w:val="24"/>
        </w:rPr>
        <w:t xml:space="preserve"> </w:t>
      </w:r>
      <w:r w:rsidR="003D6C1E">
        <w:rPr>
          <w:rFonts w:ascii="Arial" w:hAnsi="Arial" w:cs="Arial"/>
          <w:sz w:val="24"/>
        </w:rPr>
        <w:t>constructive</w:t>
      </w:r>
      <w:r w:rsidR="007B428A">
        <w:rPr>
          <w:rFonts w:ascii="Arial" w:hAnsi="Arial" w:cs="Arial"/>
          <w:sz w:val="24"/>
        </w:rPr>
        <w:t xml:space="preserve"> </w:t>
      </w:r>
      <w:r w:rsidR="00EB6FAB">
        <w:rPr>
          <w:rFonts w:ascii="Arial" w:hAnsi="Arial" w:cs="Arial"/>
          <w:sz w:val="24"/>
        </w:rPr>
        <w:t>activities to promote the availability of early intervention according to these principles.</w:t>
      </w:r>
      <w:r w:rsidR="00406867">
        <w:rPr>
          <w:rFonts w:ascii="Arial" w:hAnsi="Arial" w:cs="Arial"/>
          <w:sz w:val="24"/>
        </w:rPr>
        <w:t xml:space="preserve"> </w:t>
      </w:r>
      <w:r w:rsidR="00702FBA">
        <w:rPr>
          <w:rFonts w:ascii="Arial" w:hAnsi="Arial" w:cs="Arial"/>
          <w:sz w:val="24"/>
          <w:szCs w:val="24"/>
        </w:rPr>
        <w:t>Because</w:t>
      </w:r>
      <w:r w:rsidR="00F63030" w:rsidRPr="004858D9">
        <w:rPr>
          <w:rFonts w:ascii="Arial" w:hAnsi="Arial" w:cs="Arial"/>
          <w:sz w:val="24"/>
          <w:szCs w:val="24"/>
        </w:rPr>
        <w:t xml:space="preserve"> no single message or advertiser could possibly reach all potential referral sources, </w:t>
      </w:r>
      <w:r w:rsidR="00702FBA">
        <w:rPr>
          <w:rFonts w:ascii="Arial" w:hAnsi="Arial" w:cs="Arial"/>
          <w:sz w:val="24"/>
          <w:szCs w:val="24"/>
        </w:rPr>
        <w:t>the</w:t>
      </w:r>
      <w:r w:rsidR="00F63030" w:rsidRPr="004858D9">
        <w:rPr>
          <w:rFonts w:ascii="Arial" w:hAnsi="Arial" w:cs="Arial"/>
          <w:sz w:val="24"/>
          <w:szCs w:val="24"/>
        </w:rPr>
        <w:t xml:space="preserve"> Birth to Three </w:t>
      </w:r>
      <w:r w:rsidR="00702FBA">
        <w:rPr>
          <w:rFonts w:ascii="Arial" w:hAnsi="Arial" w:cs="Arial"/>
          <w:sz w:val="24"/>
          <w:szCs w:val="24"/>
        </w:rPr>
        <w:t xml:space="preserve">System </w:t>
      </w:r>
      <w:r w:rsidR="00F63030" w:rsidRPr="004858D9">
        <w:rPr>
          <w:rFonts w:ascii="Arial" w:hAnsi="Arial" w:cs="Arial"/>
          <w:sz w:val="24"/>
          <w:szCs w:val="24"/>
        </w:rPr>
        <w:t xml:space="preserve">relies upon a comprehensive network of </w:t>
      </w:r>
      <w:r w:rsidR="00F63030">
        <w:rPr>
          <w:rFonts w:ascii="Arial" w:hAnsi="Arial" w:cs="Arial"/>
          <w:sz w:val="24"/>
          <w:szCs w:val="24"/>
        </w:rPr>
        <w:t xml:space="preserve">Child Find </w:t>
      </w:r>
      <w:r w:rsidR="00F63030" w:rsidRPr="004858D9">
        <w:rPr>
          <w:rFonts w:ascii="Arial" w:hAnsi="Arial" w:cs="Arial"/>
          <w:sz w:val="24"/>
          <w:szCs w:val="24"/>
        </w:rPr>
        <w:t xml:space="preserve">marketing partners.  This specifically includes </w:t>
      </w:r>
      <w:r w:rsidR="008003F0">
        <w:rPr>
          <w:rFonts w:ascii="Arial" w:hAnsi="Arial" w:cs="Arial"/>
          <w:sz w:val="24"/>
          <w:szCs w:val="24"/>
        </w:rPr>
        <w:t xml:space="preserve">our Birth to Three programs, </w:t>
      </w:r>
      <w:r w:rsidR="00F63030" w:rsidRPr="004858D9">
        <w:rPr>
          <w:rFonts w:ascii="Arial" w:hAnsi="Arial" w:cs="Arial"/>
          <w:sz w:val="24"/>
          <w:szCs w:val="24"/>
        </w:rPr>
        <w:t xml:space="preserve">other state and federal agencies, community programs, medical providers, and others. </w:t>
      </w:r>
    </w:p>
    <w:p w:rsidR="00702FBA" w:rsidRDefault="00702FBA" w:rsidP="00EB6FAB">
      <w:pPr>
        <w:rPr>
          <w:rFonts w:ascii="Arial" w:hAnsi="Arial" w:cs="Arial"/>
          <w:sz w:val="24"/>
        </w:rPr>
      </w:pPr>
    </w:p>
    <w:p w:rsidR="003A1A33" w:rsidRPr="001A6A6C" w:rsidRDefault="00702FBA" w:rsidP="00EB6FAB">
      <w:pPr>
        <w:rPr>
          <w:bCs/>
        </w:rPr>
      </w:pPr>
      <w:r>
        <w:rPr>
          <w:rFonts w:ascii="Arial" w:hAnsi="Arial" w:cs="Arial"/>
          <w:sz w:val="24"/>
        </w:rPr>
        <w:t xml:space="preserve">Contracted </w:t>
      </w:r>
      <w:r w:rsidR="00406867">
        <w:rPr>
          <w:rFonts w:ascii="Arial" w:hAnsi="Arial" w:cs="Arial"/>
          <w:sz w:val="24"/>
        </w:rPr>
        <w:t xml:space="preserve">Birth to Three </w:t>
      </w:r>
      <w:r w:rsidR="00790EE5">
        <w:rPr>
          <w:rFonts w:ascii="Arial" w:hAnsi="Arial" w:cs="Arial"/>
          <w:sz w:val="24"/>
        </w:rPr>
        <w:t>program</w:t>
      </w:r>
      <w:r w:rsidR="00406867">
        <w:rPr>
          <w:rFonts w:ascii="Arial" w:hAnsi="Arial" w:cs="Arial"/>
          <w:sz w:val="24"/>
        </w:rPr>
        <w:t xml:space="preserve">s must </w:t>
      </w:r>
      <w:r w:rsidR="00790EE5">
        <w:rPr>
          <w:rFonts w:ascii="Arial" w:hAnsi="Arial" w:cs="Arial"/>
          <w:sz w:val="24"/>
        </w:rPr>
        <w:t>adhere to</w:t>
      </w:r>
      <w:r w:rsidR="003D6C1E">
        <w:rPr>
          <w:rFonts w:ascii="Arial" w:hAnsi="Arial" w:cs="Arial"/>
          <w:sz w:val="24"/>
        </w:rPr>
        <w:t xml:space="preserve"> a goal of enhancing the overall reputation of the Birth to Three System and</w:t>
      </w:r>
      <w:r w:rsidR="00790EE5">
        <w:rPr>
          <w:rFonts w:ascii="Arial" w:hAnsi="Arial" w:cs="Arial"/>
          <w:sz w:val="24"/>
        </w:rPr>
        <w:t xml:space="preserve"> </w:t>
      </w:r>
      <w:r w:rsidR="00406867">
        <w:rPr>
          <w:rFonts w:ascii="Arial" w:hAnsi="Arial" w:cs="Arial"/>
          <w:sz w:val="24"/>
        </w:rPr>
        <w:t>this set of criteria when developing and implementing any</w:t>
      </w:r>
      <w:r w:rsidR="00762D89">
        <w:rPr>
          <w:rFonts w:ascii="Arial" w:hAnsi="Arial" w:cs="Arial"/>
          <w:sz w:val="24"/>
        </w:rPr>
        <w:t xml:space="preserve"> presentation,</w:t>
      </w:r>
      <w:r w:rsidR="00406867">
        <w:rPr>
          <w:rFonts w:ascii="Arial" w:hAnsi="Arial" w:cs="Arial"/>
          <w:sz w:val="24"/>
        </w:rPr>
        <w:t xml:space="preserve"> advertisement or promotional activity</w:t>
      </w:r>
      <w:r w:rsidR="00790EE5">
        <w:rPr>
          <w:rFonts w:ascii="Arial" w:hAnsi="Arial" w:cs="Arial"/>
          <w:sz w:val="24"/>
        </w:rPr>
        <w:t xml:space="preserve"> across all </w:t>
      </w:r>
      <w:r w:rsidR="00D03B3D">
        <w:rPr>
          <w:rFonts w:ascii="Arial" w:hAnsi="Arial" w:cs="Arial"/>
          <w:sz w:val="24"/>
        </w:rPr>
        <w:t xml:space="preserve">events, </w:t>
      </w:r>
      <w:r w:rsidR="00790EE5">
        <w:rPr>
          <w:rFonts w:ascii="Arial" w:hAnsi="Arial" w:cs="Arial"/>
          <w:sz w:val="24"/>
        </w:rPr>
        <w:t>products and media</w:t>
      </w:r>
      <w:r w:rsidR="00406867">
        <w:rPr>
          <w:rFonts w:ascii="Arial" w:hAnsi="Arial" w:cs="Arial"/>
          <w:sz w:val="24"/>
        </w:rPr>
        <w:t>.</w:t>
      </w:r>
    </w:p>
    <w:p w:rsidR="003A1A33" w:rsidRDefault="003A1A33">
      <w:pPr>
        <w:pStyle w:val="BodyText2"/>
      </w:pPr>
    </w:p>
    <w:p w:rsidR="00F63030" w:rsidRPr="00B0512D" w:rsidRDefault="00F63030" w:rsidP="00F63030">
      <w:pPr>
        <w:rPr>
          <w:rFonts w:ascii="Arial" w:hAnsi="Arial" w:cs="Arial"/>
          <w:sz w:val="24"/>
          <w:szCs w:val="24"/>
        </w:rPr>
      </w:pPr>
      <w:r>
        <w:rPr>
          <w:rFonts w:ascii="Arial" w:hAnsi="Arial" w:cs="Arial"/>
          <w:sz w:val="24"/>
          <w:szCs w:val="24"/>
        </w:rPr>
        <w:t xml:space="preserve">Adherence to these criteria below when sharing any information about a provider or the </w:t>
      </w:r>
      <w:r w:rsidRPr="00365DB2">
        <w:rPr>
          <w:rFonts w:ascii="Arial" w:hAnsi="Arial" w:cs="Arial"/>
          <w:sz w:val="24"/>
          <w:szCs w:val="24"/>
        </w:rPr>
        <w:t>Birth</w:t>
      </w:r>
      <w:r>
        <w:rPr>
          <w:rFonts w:ascii="Arial" w:hAnsi="Arial" w:cs="Arial"/>
          <w:sz w:val="24"/>
          <w:szCs w:val="24"/>
        </w:rPr>
        <w:t xml:space="preserve"> to Three System </w:t>
      </w:r>
      <w:r w:rsidR="00702FBA">
        <w:rPr>
          <w:rFonts w:ascii="Arial" w:hAnsi="Arial" w:cs="Arial"/>
          <w:sz w:val="24"/>
          <w:szCs w:val="24"/>
        </w:rPr>
        <w:t xml:space="preserve">as a whole </w:t>
      </w:r>
      <w:r>
        <w:rPr>
          <w:rFonts w:ascii="Arial" w:hAnsi="Arial" w:cs="Arial"/>
          <w:sz w:val="24"/>
          <w:szCs w:val="24"/>
        </w:rPr>
        <w:t>will help ensure adherence to “Child Find”, positive community understanding of referral practices</w:t>
      </w:r>
      <w:r w:rsidR="007E2735">
        <w:rPr>
          <w:rFonts w:ascii="Arial" w:hAnsi="Arial" w:cs="Arial"/>
          <w:sz w:val="24"/>
          <w:szCs w:val="24"/>
        </w:rPr>
        <w:t>,</w:t>
      </w:r>
      <w:r>
        <w:rPr>
          <w:rFonts w:ascii="Arial" w:hAnsi="Arial" w:cs="Arial"/>
          <w:sz w:val="24"/>
          <w:szCs w:val="24"/>
        </w:rPr>
        <w:t xml:space="preserve"> and early intervention supports.</w:t>
      </w:r>
    </w:p>
    <w:p w:rsidR="00F63030" w:rsidRDefault="00F63030">
      <w:pPr>
        <w:pStyle w:val="BodyText2"/>
      </w:pPr>
    </w:p>
    <w:p w:rsidR="00762D89" w:rsidRPr="002A4BE1" w:rsidRDefault="00762D89" w:rsidP="00762D89">
      <w:pPr>
        <w:jc w:val="center"/>
        <w:rPr>
          <w:rStyle w:val="Hyperlink"/>
          <w:rFonts w:ascii="Arial" w:hAnsi="Arial" w:cs="Arial"/>
          <w:color w:val="auto"/>
          <w:sz w:val="24"/>
          <w:szCs w:val="24"/>
        </w:rPr>
      </w:pPr>
      <w:r w:rsidRPr="002A4BE1">
        <w:rPr>
          <w:rStyle w:val="Hyperlink"/>
          <w:rFonts w:ascii="Arial" w:hAnsi="Arial" w:cs="Arial"/>
          <w:b/>
          <w:color w:val="auto"/>
          <w:sz w:val="24"/>
          <w:szCs w:val="24"/>
        </w:rPr>
        <w:t>Presentations</w:t>
      </w:r>
      <w:r w:rsidRPr="002A4BE1">
        <w:rPr>
          <w:rStyle w:val="Hyperlink"/>
          <w:rFonts w:ascii="Arial" w:hAnsi="Arial" w:cs="Arial"/>
          <w:color w:val="auto"/>
          <w:sz w:val="24"/>
          <w:szCs w:val="24"/>
        </w:rPr>
        <w:t xml:space="preserve"> </w:t>
      </w:r>
    </w:p>
    <w:p w:rsidR="00E55454" w:rsidRPr="00762D89" w:rsidRDefault="00E55454" w:rsidP="00762D89">
      <w:pPr>
        <w:jc w:val="center"/>
        <w:rPr>
          <w:rStyle w:val="Hyperlink"/>
          <w:rFonts w:ascii="Arial" w:hAnsi="Arial" w:cs="Arial"/>
          <w:sz w:val="24"/>
          <w:szCs w:val="24"/>
        </w:rPr>
      </w:pPr>
    </w:p>
    <w:p w:rsidR="002C1923" w:rsidRDefault="00F63030" w:rsidP="00153508">
      <w:pPr>
        <w:rPr>
          <w:rFonts w:ascii="Arial" w:hAnsi="Arial" w:cs="Arial"/>
          <w:sz w:val="24"/>
          <w:szCs w:val="24"/>
        </w:rPr>
      </w:pPr>
      <w:r>
        <w:rPr>
          <w:rFonts w:ascii="Arial" w:hAnsi="Arial" w:cs="Arial"/>
          <w:sz w:val="24"/>
          <w:szCs w:val="24"/>
        </w:rPr>
        <w:t xml:space="preserve">Formal presentations are considered a formal speech or talk to an audience that is </w:t>
      </w:r>
      <w:r w:rsidR="00D064C5">
        <w:rPr>
          <w:rFonts w:ascii="Arial" w:hAnsi="Arial" w:cs="Arial"/>
          <w:sz w:val="24"/>
          <w:szCs w:val="24"/>
        </w:rPr>
        <w:t>planned</w:t>
      </w:r>
      <w:r w:rsidR="0027655C">
        <w:rPr>
          <w:rFonts w:ascii="Arial" w:hAnsi="Arial" w:cs="Arial"/>
          <w:sz w:val="24"/>
          <w:szCs w:val="24"/>
        </w:rPr>
        <w:t xml:space="preserve"> such as a conference, or medical office visit</w:t>
      </w:r>
      <w:r w:rsidR="00D064C5">
        <w:rPr>
          <w:rFonts w:ascii="Arial" w:hAnsi="Arial" w:cs="Arial"/>
          <w:sz w:val="24"/>
          <w:szCs w:val="24"/>
        </w:rPr>
        <w:t>.</w:t>
      </w:r>
      <w:r>
        <w:rPr>
          <w:rFonts w:ascii="Arial" w:hAnsi="Arial" w:cs="Arial"/>
          <w:sz w:val="24"/>
          <w:szCs w:val="24"/>
        </w:rPr>
        <w:t xml:space="preserve">  </w:t>
      </w:r>
      <w:r w:rsidR="003B0A24" w:rsidRPr="00B7720C">
        <w:rPr>
          <w:rFonts w:ascii="Arial" w:hAnsi="Arial" w:cs="Arial"/>
          <w:sz w:val="24"/>
          <w:szCs w:val="24"/>
        </w:rPr>
        <w:t>The Lead Agency may request or a program may be requested</w:t>
      </w:r>
      <w:r w:rsidR="003B0A24" w:rsidRPr="004858D9">
        <w:rPr>
          <w:rFonts w:ascii="Arial" w:hAnsi="Arial" w:cs="Arial"/>
          <w:sz w:val="24"/>
          <w:szCs w:val="24"/>
        </w:rPr>
        <w:t xml:space="preserve"> </w:t>
      </w:r>
      <w:r w:rsidR="003B0A24">
        <w:rPr>
          <w:rFonts w:ascii="Arial" w:hAnsi="Arial" w:cs="Arial"/>
          <w:sz w:val="24"/>
          <w:szCs w:val="24"/>
        </w:rPr>
        <w:t xml:space="preserve">to engage in a </w:t>
      </w:r>
      <w:r w:rsidR="003B0A24" w:rsidRPr="004858D9">
        <w:rPr>
          <w:rFonts w:ascii="Arial" w:hAnsi="Arial" w:cs="Arial"/>
          <w:sz w:val="24"/>
          <w:szCs w:val="24"/>
        </w:rPr>
        <w:t xml:space="preserve">presentation to support the identification of infants and toddlers who may be eligible for early intervention.  </w:t>
      </w:r>
      <w:r w:rsidR="002C1923">
        <w:rPr>
          <w:rFonts w:ascii="Arial" w:hAnsi="Arial" w:cs="Arial"/>
          <w:sz w:val="24"/>
          <w:szCs w:val="24"/>
        </w:rPr>
        <w:t>Informal presentations are spontaneous conversations that do not follow a planned format.  Both formal and informal presentations for Child Find purposes and</w:t>
      </w:r>
      <w:r>
        <w:rPr>
          <w:rFonts w:ascii="Arial" w:hAnsi="Arial" w:cs="Arial"/>
          <w:sz w:val="24"/>
          <w:szCs w:val="24"/>
        </w:rPr>
        <w:t xml:space="preserve"> other reasons that share information about the Birth to Three system mus</w:t>
      </w:r>
      <w:r w:rsidR="002C1923">
        <w:rPr>
          <w:rFonts w:ascii="Arial" w:hAnsi="Arial" w:cs="Arial"/>
          <w:sz w:val="24"/>
          <w:szCs w:val="24"/>
        </w:rPr>
        <w:t>t comply with all Birth to Three laws, regulations, policies and procedures.</w:t>
      </w:r>
    </w:p>
    <w:p w:rsidR="00F63030" w:rsidRDefault="00F63030" w:rsidP="00153508">
      <w:pPr>
        <w:rPr>
          <w:rFonts w:ascii="Arial" w:hAnsi="Arial" w:cs="Arial"/>
          <w:sz w:val="24"/>
          <w:szCs w:val="24"/>
        </w:rPr>
      </w:pPr>
    </w:p>
    <w:p w:rsidR="002C1923" w:rsidRDefault="0027655C" w:rsidP="00054C0F">
      <w:pPr>
        <w:rPr>
          <w:rStyle w:val="Hyperlink"/>
          <w:rFonts w:ascii="Arial" w:hAnsi="Arial" w:cs="Arial"/>
          <w:color w:val="auto"/>
          <w:sz w:val="24"/>
          <w:szCs w:val="24"/>
        </w:rPr>
      </w:pPr>
      <w:r>
        <w:rPr>
          <w:rStyle w:val="Hyperlink"/>
          <w:rFonts w:ascii="Arial" w:hAnsi="Arial" w:cs="Arial"/>
          <w:color w:val="auto"/>
          <w:sz w:val="24"/>
          <w:szCs w:val="24"/>
        </w:rPr>
        <w:t>For Child Find activity counts</w:t>
      </w:r>
      <w:r w:rsidR="002716A7">
        <w:rPr>
          <w:rStyle w:val="Hyperlink"/>
          <w:rFonts w:ascii="Arial" w:hAnsi="Arial" w:cs="Arial"/>
          <w:color w:val="auto"/>
          <w:sz w:val="24"/>
          <w:szCs w:val="24"/>
        </w:rPr>
        <w:t>,</w:t>
      </w:r>
      <w:r>
        <w:rPr>
          <w:rStyle w:val="Hyperlink"/>
          <w:rFonts w:ascii="Arial" w:hAnsi="Arial" w:cs="Arial"/>
          <w:color w:val="auto"/>
          <w:sz w:val="24"/>
          <w:szCs w:val="24"/>
        </w:rPr>
        <w:t xml:space="preserve"> the Lead Agency must be made aware of all formal presentations using </w:t>
      </w:r>
      <w:hyperlink r:id="rId8" w:history="1">
        <w:r w:rsidR="00124503" w:rsidRPr="007E7C62">
          <w:rPr>
            <w:rStyle w:val="Hyperlink"/>
            <w:rFonts w:ascii="Arial" w:hAnsi="Arial" w:cs="Arial"/>
            <w:sz w:val="24"/>
            <w:szCs w:val="24"/>
          </w:rPr>
          <w:t>ctbirth23@ct.gov</w:t>
        </w:r>
      </w:hyperlink>
      <w:r w:rsidR="00124503">
        <w:rPr>
          <w:rStyle w:val="Hyperlink"/>
          <w:rFonts w:ascii="Arial" w:hAnsi="Arial" w:cs="Arial"/>
          <w:color w:val="auto"/>
          <w:sz w:val="24"/>
          <w:szCs w:val="24"/>
        </w:rPr>
        <w:t xml:space="preserve"> and sharing the following: name of program, staff name and discipline presenting, topics discussed, date of presentation, length of presentation, and who the presentation was made t</w:t>
      </w:r>
      <w:bookmarkStart w:id="0" w:name="_GoBack"/>
      <w:bookmarkEnd w:id="0"/>
      <w:r w:rsidR="00124503">
        <w:rPr>
          <w:rStyle w:val="Hyperlink"/>
          <w:rFonts w:ascii="Arial" w:hAnsi="Arial" w:cs="Arial"/>
          <w:color w:val="auto"/>
          <w:sz w:val="24"/>
          <w:szCs w:val="24"/>
        </w:rPr>
        <w:t>o and the audience</w:t>
      </w:r>
      <w:r>
        <w:rPr>
          <w:rStyle w:val="Hyperlink"/>
          <w:rFonts w:ascii="Arial" w:hAnsi="Arial" w:cs="Arial"/>
          <w:color w:val="auto"/>
          <w:sz w:val="24"/>
          <w:szCs w:val="24"/>
        </w:rPr>
        <w:t xml:space="preserve">.  </w:t>
      </w:r>
      <w:r w:rsidR="002C1923">
        <w:rPr>
          <w:rStyle w:val="Hyperlink"/>
          <w:rFonts w:ascii="Arial" w:hAnsi="Arial" w:cs="Arial"/>
          <w:color w:val="auto"/>
          <w:sz w:val="24"/>
          <w:szCs w:val="24"/>
        </w:rPr>
        <w:t>Providers are responsible for retaining all formal presentations as they may be requested and reviewed by t</w:t>
      </w:r>
      <w:r w:rsidR="003E7920">
        <w:rPr>
          <w:rStyle w:val="Hyperlink"/>
          <w:rFonts w:ascii="Arial" w:hAnsi="Arial" w:cs="Arial"/>
          <w:color w:val="auto"/>
          <w:sz w:val="24"/>
          <w:szCs w:val="24"/>
        </w:rPr>
        <w:t xml:space="preserve">he Lead Agency </w:t>
      </w:r>
      <w:r w:rsidR="002C1923">
        <w:rPr>
          <w:rStyle w:val="Hyperlink"/>
          <w:rFonts w:ascii="Arial" w:hAnsi="Arial" w:cs="Arial"/>
          <w:color w:val="auto"/>
          <w:sz w:val="24"/>
          <w:szCs w:val="24"/>
        </w:rPr>
        <w:t>at any time.</w:t>
      </w:r>
    </w:p>
    <w:p w:rsidR="00762D89" w:rsidRDefault="00762D89" w:rsidP="00054C0F">
      <w:pPr>
        <w:rPr>
          <w:rStyle w:val="Hyperlink"/>
          <w:rFonts w:ascii="Arial" w:hAnsi="Arial" w:cs="Arial"/>
          <w:color w:val="auto"/>
          <w:sz w:val="24"/>
          <w:szCs w:val="24"/>
        </w:rPr>
      </w:pPr>
    </w:p>
    <w:p w:rsidR="00F1031B" w:rsidRPr="002A4BE1" w:rsidRDefault="00F1031B" w:rsidP="00054C0F">
      <w:pPr>
        <w:rPr>
          <w:rStyle w:val="Hyperlink"/>
          <w:rFonts w:ascii="Arial" w:hAnsi="Arial" w:cs="Arial"/>
          <w:color w:val="auto"/>
          <w:sz w:val="24"/>
          <w:szCs w:val="24"/>
        </w:rPr>
      </w:pPr>
    </w:p>
    <w:p w:rsidR="00762D89" w:rsidRPr="002A4BE1" w:rsidRDefault="00762D89" w:rsidP="00762D89">
      <w:pPr>
        <w:jc w:val="center"/>
        <w:rPr>
          <w:rStyle w:val="Hyperlink"/>
          <w:rFonts w:ascii="Arial" w:hAnsi="Arial" w:cs="Arial"/>
          <w:b/>
          <w:color w:val="auto"/>
          <w:sz w:val="24"/>
          <w:szCs w:val="24"/>
        </w:rPr>
      </w:pPr>
      <w:r w:rsidRPr="002A4BE1">
        <w:rPr>
          <w:rStyle w:val="Hyperlink"/>
          <w:rFonts w:ascii="Arial" w:hAnsi="Arial" w:cs="Arial"/>
          <w:b/>
          <w:color w:val="auto"/>
          <w:sz w:val="24"/>
          <w:szCs w:val="24"/>
        </w:rPr>
        <w:lastRenderedPageBreak/>
        <w:t>Forms, Documents &amp; Electronic Media</w:t>
      </w:r>
    </w:p>
    <w:p w:rsidR="00EA553E" w:rsidRPr="002A4BE1" w:rsidRDefault="00EA553E" w:rsidP="00762D89">
      <w:pPr>
        <w:jc w:val="center"/>
        <w:rPr>
          <w:rStyle w:val="Hyperlink"/>
          <w:rFonts w:ascii="Arial" w:hAnsi="Arial" w:cs="Arial"/>
          <w:b/>
          <w:color w:val="auto"/>
          <w:sz w:val="24"/>
          <w:szCs w:val="24"/>
        </w:rPr>
      </w:pPr>
    </w:p>
    <w:p w:rsidR="00EA553E" w:rsidRPr="002A4BE1" w:rsidRDefault="00F7211B" w:rsidP="00EA553E">
      <w:pPr>
        <w:rPr>
          <w:rStyle w:val="Hyperlink"/>
          <w:rFonts w:ascii="Arial" w:hAnsi="Arial" w:cs="Arial"/>
          <w:color w:val="auto"/>
          <w:sz w:val="24"/>
          <w:szCs w:val="24"/>
        </w:rPr>
      </w:pPr>
      <w:r w:rsidRPr="002A4BE1">
        <w:rPr>
          <w:rStyle w:val="Hyperlink"/>
          <w:rFonts w:ascii="Arial" w:hAnsi="Arial" w:cs="Arial"/>
          <w:color w:val="auto"/>
          <w:sz w:val="24"/>
          <w:szCs w:val="24"/>
        </w:rPr>
        <w:t>All B</w:t>
      </w:r>
      <w:r w:rsidR="00EA553E" w:rsidRPr="002A4BE1">
        <w:rPr>
          <w:rStyle w:val="Hyperlink"/>
          <w:rFonts w:ascii="Arial" w:hAnsi="Arial" w:cs="Arial"/>
          <w:color w:val="auto"/>
          <w:sz w:val="24"/>
          <w:szCs w:val="24"/>
        </w:rPr>
        <w:t xml:space="preserve">irth to Three forms, documents and electronic media </w:t>
      </w:r>
      <w:r w:rsidRPr="002A4BE1">
        <w:rPr>
          <w:rStyle w:val="Hyperlink"/>
          <w:rFonts w:ascii="Arial" w:hAnsi="Arial" w:cs="Arial"/>
          <w:color w:val="auto"/>
          <w:sz w:val="24"/>
          <w:szCs w:val="24"/>
        </w:rPr>
        <w:t xml:space="preserve">that </w:t>
      </w:r>
      <w:r w:rsidR="00EA553E" w:rsidRPr="002A4BE1">
        <w:rPr>
          <w:rStyle w:val="Hyperlink"/>
          <w:rFonts w:ascii="Arial" w:hAnsi="Arial" w:cs="Arial"/>
          <w:color w:val="auto"/>
          <w:sz w:val="24"/>
          <w:szCs w:val="24"/>
        </w:rPr>
        <w:t xml:space="preserve">are </w:t>
      </w:r>
      <w:r w:rsidRPr="002A4BE1">
        <w:rPr>
          <w:rStyle w:val="Hyperlink"/>
          <w:rFonts w:ascii="Arial" w:hAnsi="Arial" w:cs="Arial"/>
          <w:color w:val="auto"/>
          <w:sz w:val="24"/>
          <w:szCs w:val="24"/>
        </w:rPr>
        <w:t xml:space="preserve">designed, </w:t>
      </w:r>
      <w:r w:rsidR="00EA553E" w:rsidRPr="002A4BE1">
        <w:rPr>
          <w:rStyle w:val="Hyperlink"/>
          <w:rFonts w:ascii="Arial" w:hAnsi="Arial" w:cs="Arial"/>
          <w:color w:val="auto"/>
          <w:sz w:val="24"/>
          <w:szCs w:val="24"/>
        </w:rPr>
        <w:t>shared, distributed, or published items generated by the Lead Agency</w:t>
      </w:r>
      <w:r w:rsidRPr="002A4BE1">
        <w:rPr>
          <w:rStyle w:val="Hyperlink"/>
          <w:rFonts w:ascii="Arial" w:hAnsi="Arial" w:cs="Arial"/>
          <w:color w:val="auto"/>
          <w:sz w:val="24"/>
          <w:szCs w:val="24"/>
        </w:rPr>
        <w:t xml:space="preserve"> </w:t>
      </w:r>
      <w:r w:rsidR="00EA553E" w:rsidRPr="002A4BE1">
        <w:rPr>
          <w:rStyle w:val="Hyperlink"/>
          <w:rFonts w:ascii="Arial" w:hAnsi="Arial" w:cs="Arial"/>
          <w:color w:val="auto"/>
          <w:sz w:val="24"/>
          <w:szCs w:val="24"/>
        </w:rPr>
        <w:t>are official documents.  These cannot be altered, edited or added to without the written permission of the Lead Agency</w:t>
      </w:r>
      <w:r w:rsidR="00E559EF">
        <w:rPr>
          <w:rStyle w:val="Hyperlink"/>
          <w:rFonts w:ascii="Arial" w:hAnsi="Arial" w:cs="Arial"/>
          <w:color w:val="auto"/>
          <w:sz w:val="24"/>
          <w:szCs w:val="24"/>
        </w:rPr>
        <w:t xml:space="preserve"> with the exception of completing the required fields</w:t>
      </w:r>
      <w:r w:rsidR="00EA553E" w:rsidRPr="002A4BE1">
        <w:rPr>
          <w:rStyle w:val="Hyperlink"/>
          <w:rFonts w:ascii="Arial" w:hAnsi="Arial" w:cs="Arial"/>
          <w:color w:val="auto"/>
          <w:sz w:val="24"/>
          <w:szCs w:val="24"/>
        </w:rPr>
        <w:t>.</w:t>
      </w:r>
      <w:r w:rsidRPr="002A4BE1">
        <w:rPr>
          <w:rStyle w:val="Hyperlink"/>
          <w:rFonts w:ascii="Arial" w:hAnsi="Arial" w:cs="Arial"/>
          <w:color w:val="auto"/>
          <w:sz w:val="24"/>
          <w:szCs w:val="24"/>
        </w:rPr>
        <w:t xml:space="preserve"> For example, filling in your </w:t>
      </w:r>
      <w:r w:rsidR="002716A7">
        <w:rPr>
          <w:rStyle w:val="Hyperlink"/>
          <w:rFonts w:ascii="Arial" w:hAnsi="Arial" w:cs="Arial"/>
          <w:color w:val="auto"/>
          <w:sz w:val="24"/>
          <w:szCs w:val="24"/>
        </w:rPr>
        <w:t xml:space="preserve">program’s </w:t>
      </w:r>
      <w:r w:rsidRPr="002A4BE1">
        <w:rPr>
          <w:rStyle w:val="Hyperlink"/>
          <w:rFonts w:ascii="Arial" w:hAnsi="Arial" w:cs="Arial"/>
          <w:color w:val="auto"/>
          <w:sz w:val="24"/>
          <w:szCs w:val="24"/>
        </w:rPr>
        <w:t>name.</w:t>
      </w:r>
    </w:p>
    <w:p w:rsidR="00762D89" w:rsidRPr="002A4BE1" w:rsidRDefault="00762D89" w:rsidP="00762D89">
      <w:pPr>
        <w:rPr>
          <w:rStyle w:val="Hyperlink"/>
          <w:rFonts w:ascii="Arial" w:hAnsi="Arial" w:cs="Arial"/>
          <w:color w:val="auto"/>
          <w:sz w:val="24"/>
          <w:szCs w:val="24"/>
        </w:rPr>
      </w:pPr>
    </w:p>
    <w:p w:rsidR="003B0A24" w:rsidRDefault="00EA553E" w:rsidP="00762D89">
      <w:pPr>
        <w:pStyle w:val="BodyText2"/>
        <w:rPr>
          <w:rStyle w:val="Hyperlink"/>
          <w:rFonts w:cs="Arial"/>
          <w:color w:val="auto"/>
          <w:szCs w:val="24"/>
        </w:rPr>
      </w:pPr>
      <w:r w:rsidRPr="002A4BE1">
        <w:rPr>
          <w:rStyle w:val="Hyperlink"/>
          <w:rFonts w:cs="Arial"/>
          <w:color w:val="auto"/>
          <w:szCs w:val="24"/>
        </w:rPr>
        <w:t>Forms, documents and electronic media</w:t>
      </w:r>
      <w:r w:rsidR="00762D89" w:rsidRPr="002A4BE1">
        <w:rPr>
          <w:rStyle w:val="Hyperlink"/>
          <w:rFonts w:cs="Arial"/>
          <w:color w:val="auto"/>
          <w:szCs w:val="24"/>
        </w:rPr>
        <w:tab/>
      </w:r>
      <w:r w:rsidRPr="002A4BE1">
        <w:rPr>
          <w:rStyle w:val="Hyperlink"/>
          <w:rFonts w:cs="Arial"/>
          <w:color w:val="auto"/>
          <w:szCs w:val="24"/>
        </w:rPr>
        <w:t xml:space="preserve">that are created by the provider or other entity </w:t>
      </w:r>
      <w:r w:rsidR="00F7211B" w:rsidRPr="002A4BE1">
        <w:rPr>
          <w:rStyle w:val="Hyperlink"/>
          <w:rFonts w:cs="Arial"/>
          <w:color w:val="auto"/>
          <w:szCs w:val="24"/>
        </w:rPr>
        <w:t xml:space="preserve">outside of the Lead Agency </w:t>
      </w:r>
      <w:r w:rsidRPr="002A4BE1">
        <w:rPr>
          <w:rStyle w:val="Hyperlink"/>
          <w:rFonts w:cs="Arial"/>
          <w:color w:val="auto"/>
          <w:szCs w:val="24"/>
        </w:rPr>
        <w:t xml:space="preserve">may be used to supplement </w:t>
      </w:r>
      <w:r w:rsidR="00F7211B" w:rsidRPr="002A4BE1">
        <w:rPr>
          <w:rStyle w:val="Hyperlink"/>
          <w:rFonts w:cs="Arial"/>
          <w:color w:val="auto"/>
          <w:szCs w:val="24"/>
        </w:rPr>
        <w:t>the Birth to Three’s Systems materials</w:t>
      </w:r>
      <w:r w:rsidRPr="002A4BE1">
        <w:rPr>
          <w:rStyle w:val="Hyperlink"/>
          <w:rFonts w:cs="Arial"/>
          <w:color w:val="auto"/>
          <w:szCs w:val="24"/>
        </w:rPr>
        <w:t xml:space="preserve">.  These </w:t>
      </w:r>
      <w:r w:rsidR="00F7211B" w:rsidRPr="002A4BE1">
        <w:rPr>
          <w:rStyle w:val="Hyperlink"/>
          <w:rFonts w:cs="Arial"/>
          <w:color w:val="auto"/>
          <w:szCs w:val="24"/>
        </w:rPr>
        <w:t xml:space="preserve">items </w:t>
      </w:r>
      <w:r w:rsidRPr="002A4BE1">
        <w:rPr>
          <w:rStyle w:val="Hyperlink"/>
          <w:rFonts w:cs="Arial"/>
          <w:color w:val="auto"/>
          <w:szCs w:val="24"/>
        </w:rPr>
        <w:t xml:space="preserve">must meet the content standards listed below </w:t>
      </w:r>
      <w:r w:rsidR="00F7211B" w:rsidRPr="002A4BE1">
        <w:rPr>
          <w:rStyle w:val="Hyperlink"/>
          <w:rFonts w:cs="Arial"/>
          <w:color w:val="auto"/>
          <w:szCs w:val="24"/>
        </w:rPr>
        <w:t xml:space="preserve">in this procedure, </w:t>
      </w:r>
      <w:r w:rsidRPr="002A4BE1">
        <w:rPr>
          <w:rStyle w:val="Hyperlink"/>
          <w:rFonts w:cs="Arial"/>
          <w:color w:val="auto"/>
          <w:szCs w:val="24"/>
        </w:rPr>
        <w:t>and not in any way conflict with the Lead Agency</w:t>
      </w:r>
      <w:r w:rsidR="00F7211B" w:rsidRPr="002A4BE1">
        <w:rPr>
          <w:rStyle w:val="Hyperlink"/>
          <w:rFonts w:cs="Arial"/>
          <w:color w:val="auto"/>
          <w:szCs w:val="24"/>
        </w:rPr>
        <w:t>’s</w:t>
      </w:r>
      <w:r w:rsidRPr="002A4BE1">
        <w:rPr>
          <w:rStyle w:val="Hyperlink"/>
          <w:rFonts w:cs="Arial"/>
          <w:color w:val="auto"/>
          <w:szCs w:val="24"/>
        </w:rPr>
        <w:t xml:space="preserve"> official items, procedures o</w:t>
      </w:r>
      <w:r w:rsidR="00DA000B" w:rsidRPr="00702FBA">
        <w:rPr>
          <w:rStyle w:val="Hyperlink"/>
          <w:rFonts w:cs="Arial"/>
          <w:color w:val="auto"/>
          <w:szCs w:val="24"/>
        </w:rPr>
        <w:t xml:space="preserve">r regulations.  They also need </w:t>
      </w:r>
      <w:r w:rsidRPr="002A4BE1">
        <w:rPr>
          <w:rStyle w:val="Hyperlink"/>
          <w:rFonts w:cs="Arial"/>
          <w:color w:val="auto"/>
          <w:szCs w:val="24"/>
        </w:rPr>
        <w:t xml:space="preserve">state </w:t>
      </w:r>
      <w:r w:rsidR="00DA000B">
        <w:rPr>
          <w:rStyle w:val="Hyperlink"/>
          <w:rFonts w:cs="Arial"/>
          <w:color w:val="auto"/>
          <w:szCs w:val="24"/>
        </w:rPr>
        <w:t xml:space="preserve">clearly, who generated the document. </w:t>
      </w:r>
    </w:p>
    <w:p w:rsidR="00DA000B" w:rsidRPr="002A4BE1" w:rsidRDefault="00DA000B" w:rsidP="00762D89">
      <w:pPr>
        <w:pStyle w:val="BodyText2"/>
        <w:rPr>
          <w:rStyle w:val="Hyperlink"/>
          <w:rFonts w:cs="Arial"/>
          <w:color w:val="auto"/>
          <w:szCs w:val="24"/>
        </w:rPr>
      </w:pPr>
    </w:p>
    <w:p w:rsidR="004D6C6C" w:rsidRDefault="004D6C6C" w:rsidP="004D6C6C">
      <w:pPr>
        <w:rPr>
          <w:rStyle w:val="Hyperlink"/>
          <w:rFonts w:ascii="Arial" w:hAnsi="Arial" w:cs="Arial"/>
          <w:color w:val="auto"/>
          <w:sz w:val="24"/>
          <w:szCs w:val="24"/>
        </w:rPr>
      </w:pPr>
    </w:p>
    <w:p w:rsidR="00EA553E" w:rsidRPr="002A4BE1" w:rsidRDefault="00EA553E" w:rsidP="00EA553E">
      <w:pPr>
        <w:jc w:val="center"/>
        <w:rPr>
          <w:rStyle w:val="Hyperlink"/>
          <w:rFonts w:ascii="Arial" w:hAnsi="Arial" w:cs="Arial"/>
          <w:color w:val="auto"/>
          <w:sz w:val="24"/>
          <w:szCs w:val="24"/>
        </w:rPr>
      </w:pPr>
      <w:r w:rsidRPr="00702FBA">
        <w:rPr>
          <w:rStyle w:val="Hyperlink"/>
          <w:rFonts w:ascii="Arial" w:hAnsi="Arial" w:cs="Arial"/>
          <w:b/>
          <w:color w:val="auto"/>
          <w:sz w:val="24"/>
          <w:szCs w:val="24"/>
        </w:rPr>
        <w:t>Marketing Materials</w:t>
      </w:r>
      <w:r w:rsidR="004D6C6C">
        <w:rPr>
          <w:rStyle w:val="Hyperlink"/>
          <w:rFonts w:ascii="Arial" w:hAnsi="Arial" w:cs="Arial"/>
          <w:b/>
          <w:color w:val="auto"/>
          <w:sz w:val="24"/>
          <w:szCs w:val="24"/>
        </w:rPr>
        <w:t>:</w:t>
      </w:r>
      <w:r w:rsidR="004D6C6C" w:rsidRPr="00702FBA">
        <w:rPr>
          <w:rStyle w:val="Hyperlink"/>
          <w:rFonts w:ascii="Arial" w:hAnsi="Arial" w:cs="Arial"/>
          <w:color w:val="auto"/>
          <w:sz w:val="24"/>
          <w:szCs w:val="24"/>
        </w:rPr>
        <w:t xml:space="preserve"> </w:t>
      </w:r>
      <w:r w:rsidRPr="002A4BE1">
        <w:rPr>
          <w:rStyle w:val="Hyperlink"/>
          <w:rFonts w:ascii="Arial" w:hAnsi="Arial" w:cs="Arial"/>
          <w:b/>
          <w:color w:val="auto"/>
          <w:sz w:val="24"/>
          <w:szCs w:val="24"/>
        </w:rPr>
        <w:t>Brochures, Handouts &amp; Promotional Items</w:t>
      </w:r>
    </w:p>
    <w:p w:rsidR="002F538F" w:rsidRPr="002A4BE1" w:rsidRDefault="002F538F" w:rsidP="00EA553E">
      <w:pPr>
        <w:ind w:firstLine="720"/>
        <w:rPr>
          <w:rStyle w:val="Hyperlink"/>
          <w:rFonts w:ascii="Arial" w:hAnsi="Arial" w:cs="Arial"/>
          <w:color w:val="auto"/>
          <w:sz w:val="24"/>
          <w:szCs w:val="24"/>
        </w:rPr>
      </w:pPr>
    </w:p>
    <w:p w:rsidR="0051242F" w:rsidRPr="002A4BE1" w:rsidRDefault="002F538F" w:rsidP="004858D9">
      <w:pPr>
        <w:rPr>
          <w:rStyle w:val="Hyperlink"/>
          <w:rFonts w:ascii="Arial" w:hAnsi="Arial" w:cs="Arial"/>
          <w:b/>
          <w:color w:val="auto"/>
          <w:sz w:val="24"/>
          <w:szCs w:val="24"/>
        </w:rPr>
      </w:pPr>
      <w:r w:rsidRPr="002A4BE1">
        <w:rPr>
          <w:rStyle w:val="Hyperlink"/>
          <w:rFonts w:ascii="Arial" w:hAnsi="Arial" w:cs="Arial"/>
          <w:b/>
          <w:color w:val="auto"/>
          <w:sz w:val="24"/>
          <w:szCs w:val="24"/>
        </w:rPr>
        <w:t xml:space="preserve">Marketing for </w:t>
      </w:r>
      <w:r w:rsidR="00EA553E" w:rsidRPr="002A4BE1">
        <w:rPr>
          <w:rStyle w:val="Hyperlink"/>
          <w:rFonts w:ascii="Arial" w:hAnsi="Arial" w:cs="Arial"/>
          <w:b/>
          <w:color w:val="auto"/>
          <w:sz w:val="24"/>
          <w:szCs w:val="24"/>
        </w:rPr>
        <w:t>Child Find</w:t>
      </w:r>
    </w:p>
    <w:p w:rsidR="00311BD5" w:rsidRDefault="000D2647" w:rsidP="004858D9">
      <w:pPr>
        <w:rPr>
          <w:rFonts w:ascii="Arial" w:hAnsi="Arial" w:cs="Arial"/>
          <w:sz w:val="24"/>
          <w:szCs w:val="24"/>
        </w:rPr>
      </w:pPr>
      <w:r w:rsidRPr="002A4BE1">
        <w:rPr>
          <w:rFonts w:ascii="Arial" w:hAnsi="Arial" w:cs="Arial"/>
          <w:sz w:val="24"/>
          <w:szCs w:val="24"/>
        </w:rPr>
        <w:t xml:space="preserve">The Lead Agency </w:t>
      </w:r>
      <w:r w:rsidR="003B0A24" w:rsidRPr="00702FBA">
        <w:rPr>
          <w:rFonts w:ascii="Arial" w:hAnsi="Arial" w:cs="Arial"/>
          <w:sz w:val="24"/>
          <w:szCs w:val="24"/>
        </w:rPr>
        <w:t xml:space="preserve">has a limited supply of marketing materials such as </w:t>
      </w:r>
      <w:r w:rsidR="002C1923">
        <w:rPr>
          <w:rFonts w:ascii="Arial" w:hAnsi="Arial" w:cs="Arial"/>
          <w:sz w:val="24"/>
          <w:szCs w:val="24"/>
        </w:rPr>
        <w:t xml:space="preserve">slides, </w:t>
      </w:r>
      <w:r w:rsidR="003B0A24" w:rsidRPr="00702FBA">
        <w:rPr>
          <w:rFonts w:ascii="Arial" w:hAnsi="Arial" w:cs="Arial"/>
          <w:sz w:val="24"/>
          <w:szCs w:val="24"/>
        </w:rPr>
        <w:t xml:space="preserve">brochures and handouts representing the Birth to Three System and the Office of Early Childhood. These can be requested using </w:t>
      </w:r>
      <w:hyperlink r:id="rId9" w:history="1">
        <w:r w:rsidR="003B0A24" w:rsidRPr="002A4BE1">
          <w:rPr>
            <w:rStyle w:val="Hyperlink"/>
            <w:rFonts w:ascii="Arial" w:hAnsi="Arial" w:cs="Arial"/>
            <w:color w:val="auto"/>
            <w:sz w:val="24"/>
            <w:szCs w:val="24"/>
          </w:rPr>
          <w:t>ctbirth23@ct.gov</w:t>
        </w:r>
      </w:hyperlink>
      <w:r w:rsidR="003B0A24" w:rsidRPr="00702FBA">
        <w:rPr>
          <w:rFonts w:ascii="Arial" w:hAnsi="Arial" w:cs="Arial"/>
          <w:sz w:val="24"/>
          <w:szCs w:val="24"/>
        </w:rPr>
        <w:t>.  Child Development Infoline</w:t>
      </w:r>
      <w:r w:rsidR="003B0A24">
        <w:rPr>
          <w:rFonts w:ascii="Arial" w:hAnsi="Arial" w:cs="Arial"/>
          <w:sz w:val="24"/>
          <w:szCs w:val="24"/>
        </w:rPr>
        <w:t xml:space="preserve"> and the Connecticut Parent Advocacy Center (CPAC) also have materials that may be requested by contacting them directly</w:t>
      </w:r>
      <w:r w:rsidR="002C1923">
        <w:rPr>
          <w:rFonts w:ascii="Arial" w:hAnsi="Arial" w:cs="Arial"/>
          <w:sz w:val="24"/>
          <w:szCs w:val="24"/>
        </w:rPr>
        <w:t>.</w:t>
      </w:r>
    </w:p>
    <w:p w:rsidR="004D6C6C" w:rsidRDefault="004D6C6C" w:rsidP="004858D9">
      <w:pPr>
        <w:rPr>
          <w:rFonts w:ascii="Arial" w:hAnsi="Arial" w:cs="Arial"/>
          <w:sz w:val="24"/>
          <w:szCs w:val="24"/>
        </w:rPr>
      </w:pPr>
    </w:p>
    <w:p w:rsidR="00DA000B" w:rsidRPr="00414F68" w:rsidRDefault="00DA000B" w:rsidP="00DA000B">
      <w:pPr>
        <w:pStyle w:val="BodyText2"/>
        <w:rPr>
          <w:b/>
          <w:szCs w:val="24"/>
        </w:rPr>
      </w:pPr>
      <w:r w:rsidRPr="00414F68">
        <w:rPr>
          <w:rStyle w:val="Hyperlink"/>
          <w:rFonts w:cs="Arial"/>
          <w:color w:val="auto"/>
          <w:szCs w:val="24"/>
        </w:rPr>
        <w:t xml:space="preserve">Upon request, </w:t>
      </w:r>
      <w:r>
        <w:rPr>
          <w:rStyle w:val="Hyperlink"/>
          <w:rFonts w:cs="Arial"/>
          <w:color w:val="auto"/>
          <w:szCs w:val="24"/>
        </w:rPr>
        <w:t>many child development and related agencies supply</w:t>
      </w:r>
      <w:r w:rsidR="004D6C6C">
        <w:rPr>
          <w:rStyle w:val="Hyperlink"/>
          <w:rFonts w:cs="Arial"/>
          <w:color w:val="auto"/>
          <w:szCs w:val="24"/>
        </w:rPr>
        <w:t xml:space="preserve"> brochures and promotional</w:t>
      </w:r>
      <w:r>
        <w:rPr>
          <w:rStyle w:val="Hyperlink"/>
          <w:rFonts w:cs="Arial"/>
          <w:color w:val="auto"/>
          <w:szCs w:val="24"/>
        </w:rPr>
        <w:t xml:space="preserve"> information.  For example, </w:t>
      </w:r>
      <w:r w:rsidRPr="00414F68">
        <w:rPr>
          <w:rStyle w:val="Hyperlink"/>
          <w:rFonts w:cs="Arial"/>
          <w:color w:val="auto"/>
          <w:szCs w:val="24"/>
        </w:rPr>
        <w:t>the Center for Disease Control (CDC), Help Me Grow network, and the US Department of Education often provide materials at low or no cost.</w:t>
      </w:r>
    </w:p>
    <w:p w:rsidR="00311BD5" w:rsidRDefault="00311BD5" w:rsidP="004858D9">
      <w:pPr>
        <w:rPr>
          <w:rFonts w:ascii="Arial" w:hAnsi="Arial" w:cs="Arial"/>
          <w:sz w:val="24"/>
          <w:szCs w:val="24"/>
        </w:rPr>
      </w:pPr>
    </w:p>
    <w:p w:rsidR="00311BD5" w:rsidRPr="002A4BE1" w:rsidRDefault="004D6C6C" w:rsidP="004858D9">
      <w:pPr>
        <w:rPr>
          <w:rFonts w:ascii="Arial" w:hAnsi="Arial" w:cs="Arial"/>
          <w:b/>
          <w:sz w:val="24"/>
          <w:szCs w:val="24"/>
        </w:rPr>
      </w:pPr>
      <w:r w:rsidRPr="002A4BE1">
        <w:rPr>
          <w:rFonts w:ascii="Arial" w:hAnsi="Arial" w:cs="Arial"/>
          <w:b/>
          <w:sz w:val="24"/>
          <w:szCs w:val="24"/>
        </w:rPr>
        <w:t>Other Marketing</w:t>
      </w:r>
    </w:p>
    <w:p w:rsidR="00655C6D" w:rsidRDefault="00E55454" w:rsidP="00EB6FAB">
      <w:pPr>
        <w:pStyle w:val="BodyText2"/>
      </w:pPr>
      <w:r w:rsidRPr="002A4BE1">
        <w:rPr>
          <w:rStyle w:val="Hyperlink"/>
          <w:rFonts w:cs="Arial"/>
          <w:color w:val="auto"/>
          <w:szCs w:val="24"/>
        </w:rPr>
        <w:t xml:space="preserve">Providers may need to </w:t>
      </w:r>
      <w:r w:rsidR="0051242F" w:rsidRPr="002A4BE1">
        <w:rPr>
          <w:rStyle w:val="Hyperlink"/>
          <w:rFonts w:cs="Arial"/>
          <w:color w:val="auto"/>
          <w:szCs w:val="24"/>
        </w:rPr>
        <w:t>provide information about</w:t>
      </w:r>
      <w:r w:rsidRPr="002A4BE1">
        <w:rPr>
          <w:rStyle w:val="Hyperlink"/>
          <w:rFonts w:cs="Arial"/>
          <w:color w:val="auto"/>
          <w:szCs w:val="24"/>
        </w:rPr>
        <w:t xml:space="preserve"> their</w:t>
      </w:r>
      <w:r w:rsidR="002F538F" w:rsidRPr="002A4BE1">
        <w:rPr>
          <w:rStyle w:val="Hyperlink"/>
          <w:rFonts w:cs="Arial"/>
          <w:color w:val="auto"/>
          <w:szCs w:val="24"/>
        </w:rPr>
        <w:t xml:space="preserve"> program or agency</w:t>
      </w:r>
      <w:r w:rsidRPr="002A4BE1">
        <w:rPr>
          <w:rStyle w:val="Hyperlink"/>
          <w:rFonts w:cs="Arial"/>
          <w:color w:val="auto"/>
          <w:szCs w:val="24"/>
        </w:rPr>
        <w:t xml:space="preserve"> for a</w:t>
      </w:r>
      <w:r w:rsidR="0051242F" w:rsidRPr="002A4BE1">
        <w:rPr>
          <w:rStyle w:val="Hyperlink"/>
          <w:rFonts w:cs="Arial"/>
          <w:color w:val="auto"/>
          <w:szCs w:val="24"/>
        </w:rPr>
        <w:t xml:space="preserve"> purpose other than child find </w:t>
      </w:r>
      <w:r w:rsidR="004D6C6C" w:rsidRPr="002A4BE1">
        <w:rPr>
          <w:rStyle w:val="Hyperlink"/>
          <w:rFonts w:cs="Arial"/>
          <w:color w:val="auto"/>
          <w:szCs w:val="24"/>
        </w:rPr>
        <w:t>such as</w:t>
      </w:r>
      <w:r w:rsidR="0051242F" w:rsidRPr="002A4BE1">
        <w:rPr>
          <w:rStyle w:val="Hyperlink"/>
          <w:rFonts w:cs="Arial"/>
          <w:color w:val="auto"/>
          <w:szCs w:val="24"/>
        </w:rPr>
        <w:t xml:space="preserve"> fundraising or </w:t>
      </w:r>
      <w:r w:rsidR="004D6C6C" w:rsidRPr="002A4BE1">
        <w:rPr>
          <w:rStyle w:val="Hyperlink"/>
          <w:rFonts w:cs="Arial"/>
          <w:color w:val="auto"/>
          <w:szCs w:val="24"/>
        </w:rPr>
        <w:t>promotional</w:t>
      </w:r>
      <w:r w:rsidR="0051242F" w:rsidRPr="002A4BE1">
        <w:rPr>
          <w:rStyle w:val="Hyperlink"/>
          <w:rFonts w:cs="Arial"/>
          <w:color w:val="auto"/>
          <w:szCs w:val="24"/>
        </w:rPr>
        <w:t xml:space="preserve"> events.  When marketing for a reason other than child find a pr</w:t>
      </w:r>
      <w:r w:rsidR="00FB2134" w:rsidRPr="002A4BE1">
        <w:rPr>
          <w:rStyle w:val="Hyperlink"/>
          <w:rFonts w:cs="Arial"/>
          <w:color w:val="auto"/>
          <w:szCs w:val="24"/>
        </w:rPr>
        <w:t>ovider must follow the content guidance</w:t>
      </w:r>
      <w:r w:rsidR="0051242F" w:rsidRPr="002A4BE1">
        <w:rPr>
          <w:rStyle w:val="Hyperlink"/>
          <w:rFonts w:cs="Arial"/>
          <w:color w:val="auto"/>
          <w:szCs w:val="24"/>
        </w:rPr>
        <w:t xml:space="preserve"> below.  </w:t>
      </w:r>
    </w:p>
    <w:p w:rsidR="0053714A" w:rsidRDefault="0053714A" w:rsidP="00EB6FAB">
      <w:pPr>
        <w:pStyle w:val="BodyText2"/>
      </w:pPr>
    </w:p>
    <w:p w:rsidR="008003F0" w:rsidRDefault="008003F0" w:rsidP="008003F0">
      <w:pPr>
        <w:jc w:val="center"/>
        <w:rPr>
          <w:rStyle w:val="Hyperlink"/>
          <w:rFonts w:ascii="Arial" w:hAnsi="Arial" w:cs="Arial"/>
          <w:b/>
          <w:color w:val="auto"/>
          <w:sz w:val="24"/>
          <w:szCs w:val="24"/>
        </w:rPr>
      </w:pPr>
      <w:r>
        <w:rPr>
          <w:rStyle w:val="Hyperlink"/>
          <w:rFonts w:ascii="Arial" w:hAnsi="Arial" w:cs="Arial"/>
          <w:b/>
          <w:color w:val="auto"/>
          <w:sz w:val="24"/>
          <w:szCs w:val="24"/>
        </w:rPr>
        <w:t xml:space="preserve">Surveys </w:t>
      </w:r>
    </w:p>
    <w:p w:rsidR="008003F0" w:rsidRDefault="008003F0" w:rsidP="008003F0">
      <w:pPr>
        <w:jc w:val="center"/>
        <w:rPr>
          <w:rStyle w:val="Hyperlink"/>
          <w:rFonts w:ascii="Arial" w:hAnsi="Arial" w:cs="Arial"/>
          <w:b/>
          <w:color w:val="auto"/>
          <w:sz w:val="24"/>
          <w:szCs w:val="24"/>
        </w:rPr>
      </w:pPr>
    </w:p>
    <w:p w:rsidR="008003F0" w:rsidRDefault="008003F0" w:rsidP="008003F0">
      <w:pPr>
        <w:rPr>
          <w:rStyle w:val="Hyperlink"/>
          <w:rFonts w:ascii="Arial" w:hAnsi="Arial" w:cs="Arial"/>
          <w:color w:val="auto"/>
          <w:sz w:val="24"/>
          <w:szCs w:val="24"/>
        </w:rPr>
      </w:pPr>
      <w:r w:rsidRPr="00414F68">
        <w:rPr>
          <w:rStyle w:val="Hyperlink"/>
          <w:rFonts w:ascii="Arial" w:hAnsi="Arial" w:cs="Arial"/>
          <w:color w:val="auto"/>
          <w:sz w:val="24"/>
          <w:szCs w:val="24"/>
        </w:rPr>
        <w:t>The Birth to Three System is required by the US Dept. of Education (</w:t>
      </w:r>
      <w:proofErr w:type="spellStart"/>
      <w:r w:rsidRPr="00414F68">
        <w:rPr>
          <w:rStyle w:val="Hyperlink"/>
          <w:rFonts w:ascii="Arial" w:hAnsi="Arial" w:cs="Arial"/>
          <w:color w:val="auto"/>
          <w:sz w:val="24"/>
          <w:szCs w:val="24"/>
        </w:rPr>
        <w:t>OSEP</w:t>
      </w:r>
      <w:proofErr w:type="spellEnd"/>
      <w:r w:rsidRPr="00414F68">
        <w:rPr>
          <w:rStyle w:val="Hyperlink"/>
          <w:rFonts w:ascii="Arial" w:hAnsi="Arial" w:cs="Arial"/>
          <w:color w:val="auto"/>
          <w:sz w:val="24"/>
          <w:szCs w:val="24"/>
        </w:rPr>
        <w:t>)</w:t>
      </w:r>
      <w:r>
        <w:rPr>
          <w:rStyle w:val="Hyperlink"/>
          <w:rFonts w:ascii="Arial" w:hAnsi="Arial" w:cs="Arial"/>
          <w:color w:val="auto"/>
          <w:sz w:val="24"/>
          <w:szCs w:val="24"/>
        </w:rPr>
        <w:t xml:space="preserve"> </w:t>
      </w:r>
      <w:r w:rsidRPr="00414F68">
        <w:rPr>
          <w:rStyle w:val="Hyperlink"/>
          <w:rFonts w:ascii="Arial" w:hAnsi="Arial" w:cs="Arial"/>
          <w:color w:val="auto"/>
          <w:sz w:val="24"/>
          <w:szCs w:val="24"/>
        </w:rPr>
        <w:t xml:space="preserve">to complete an annual </w:t>
      </w:r>
      <w:r>
        <w:rPr>
          <w:rStyle w:val="Hyperlink"/>
          <w:rFonts w:ascii="Arial" w:hAnsi="Arial" w:cs="Arial"/>
          <w:color w:val="auto"/>
          <w:sz w:val="24"/>
          <w:szCs w:val="24"/>
        </w:rPr>
        <w:t xml:space="preserve">family survey.  This is initiated and produced by the Lead Agency.  Programs are responsible for supporting the agency in the sharing, </w:t>
      </w:r>
      <w:r w:rsidR="002C1923">
        <w:rPr>
          <w:rStyle w:val="Hyperlink"/>
          <w:rFonts w:ascii="Arial" w:hAnsi="Arial" w:cs="Arial"/>
          <w:color w:val="auto"/>
          <w:sz w:val="24"/>
          <w:szCs w:val="24"/>
        </w:rPr>
        <w:t xml:space="preserve">distribution and collecting </w:t>
      </w:r>
      <w:r>
        <w:rPr>
          <w:rStyle w:val="Hyperlink"/>
          <w:rFonts w:ascii="Arial" w:hAnsi="Arial" w:cs="Arial"/>
          <w:color w:val="auto"/>
          <w:sz w:val="24"/>
          <w:szCs w:val="24"/>
        </w:rPr>
        <w:t xml:space="preserve">of the survey and responses.  This survey is typically distributed in March through June.   </w:t>
      </w:r>
    </w:p>
    <w:p w:rsidR="008003F0" w:rsidRDefault="008003F0" w:rsidP="008003F0">
      <w:pPr>
        <w:rPr>
          <w:rStyle w:val="Hyperlink"/>
          <w:rFonts w:ascii="Arial" w:hAnsi="Arial" w:cs="Arial"/>
          <w:color w:val="auto"/>
          <w:sz w:val="24"/>
          <w:szCs w:val="24"/>
        </w:rPr>
      </w:pPr>
    </w:p>
    <w:p w:rsidR="008003F0" w:rsidRDefault="008003F0" w:rsidP="008003F0">
      <w:pPr>
        <w:rPr>
          <w:rStyle w:val="Hyperlink"/>
          <w:rFonts w:ascii="Arial" w:hAnsi="Arial" w:cs="Arial"/>
          <w:color w:val="auto"/>
          <w:sz w:val="24"/>
          <w:szCs w:val="24"/>
        </w:rPr>
      </w:pPr>
      <w:r>
        <w:rPr>
          <w:rStyle w:val="Hyperlink"/>
          <w:rFonts w:ascii="Arial" w:hAnsi="Arial" w:cs="Arial"/>
          <w:color w:val="auto"/>
          <w:sz w:val="24"/>
          <w:szCs w:val="24"/>
        </w:rPr>
        <w:t xml:space="preserve">Programs are able to </w:t>
      </w:r>
      <w:r w:rsidR="002C1923">
        <w:rPr>
          <w:rStyle w:val="Hyperlink"/>
          <w:rFonts w:ascii="Arial" w:hAnsi="Arial" w:cs="Arial"/>
          <w:color w:val="auto"/>
          <w:sz w:val="24"/>
          <w:szCs w:val="24"/>
        </w:rPr>
        <w:t xml:space="preserve">have families </w:t>
      </w:r>
      <w:r>
        <w:rPr>
          <w:rStyle w:val="Hyperlink"/>
          <w:rFonts w:ascii="Arial" w:hAnsi="Arial" w:cs="Arial"/>
          <w:color w:val="auto"/>
          <w:sz w:val="24"/>
          <w:szCs w:val="24"/>
        </w:rPr>
        <w:t xml:space="preserve">complete </w:t>
      </w:r>
      <w:r w:rsidR="002C1923">
        <w:rPr>
          <w:rStyle w:val="Hyperlink"/>
          <w:rFonts w:ascii="Arial" w:hAnsi="Arial" w:cs="Arial"/>
          <w:color w:val="auto"/>
          <w:sz w:val="24"/>
          <w:szCs w:val="24"/>
        </w:rPr>
        <w:t>agency</w:t>
      </w:r>
      <w:r>
        <w:rPr>
          <w:rStyle w:val="Hyperlink"/>
          <w:rFonts w:ascii="Arial" w:hAnsi="Arial" w:cs="Arial"/>
          <w:color w:val="auto"/>
          <w:sz w:val="24"/>
          <w:szCs w:val="24"/>
        </w:rPr>
        <w:t xml:space="preserve"> surveys as long as the information collected and the timing of collection do not interfere with the Lead Agency’s Family Survey.  These surveys must also state clearly who is requesting the information, for what purpose, and how it is going to be used.  </w:t>
      </w:r>
    </w:p>
    <w:p w:rsidR="004B4FE3" w:rsidRDefault="004B4FE3" w:rsidP="008003F0">
      <w:pPr>
        <w:rPr>
          <w:rStyle w:val="Hyperlink"/>
          <w:rFonts w:ascii="Arial" w:hAnsi="Arial" w:cs="Arial"/>
          <w:color w:val="auto"/>
          <w:sz w:val="24"/>
          <w:szCs w:val="24"/>
        </w:rPr>
      </w:pPr>
    </w:p>
    <w:p w:rsidR="004B4FE3" w:rsidRDefault="004B4FE3" w:rsidP="008003F0">
      <w:pPr>
        <w:rPr>
          <w:rStyle w:val="Hyperlink"/>
          <w:rFonts w:ascii="Arial" w:hAnsi="Arial" w:cs="Arial"/>
          <w:color w:val="auto"/>
          <w:sz w:val="24"/>
          <w:szCs w:val="24"/>
        </w:rPr>
      </w:pPr>
    </w:p>
    <w:p w:rsidR="008003F0" w:rsidRDefault="008003F0" w:rsidP="00EB6FAB">
      <w:pPr>
        <w:pStyle w:val="BodyText2"/>
      </w:pPr>
    </w:p>
    <w:p w:rsidR="003D6C1E" w:rsidRDefault="003D6C1E" w:rsidP="0066174B">
      <w:pPr>
        <w:pStyle w:val="BodyText2"/>
        <w:jc w:val="center"/>
        <w:rPr>
          <w:b/>
        </w:rPr>
      </w:pPr>
      <w:r>
        <w:rPr>
          <w:b/>
        </w:rPr>
        <w:t>Content</w:t>
      </w:r>
      <w:r w:rsidR="004335DA">
        <w:rPr>
          <w:b/>
        </w:rPr>
        <w:t xml:space="preserve">  </w:t>
      </w:r>
    </w:p>
    <w:p w:rsidR="0066174B" w:rsidRDefault="0066174B" w:rsidP="0066174B">
      <w:pPr>
        <w:pStyle w:val="BodyText2"/>
        <w:jc w:val="center"/>
        <w:rPr>
          <w:b/>
        </w:rPr>
      </w:pPr>
    </w:p>
    <w:p w:rsidR="004335DA" w:rsidRPr="00365DB2" w:rsidRDefault="004335DA" w:rsidP="004335DA">
      <w:pPr>
        <w:pStyle w:val="BodyText2"/>
        <w:rPr>
          <w:b/>
        </w:rPr>
      </w:pPr>
      <w:r w:rsidRPr="00365DB2">
        <w:rPr>
          <w:b/>
        </w:rPr>
        <w:t xml:space="preserve"> Must be Included in</w:t>
      </w:r>
      <w:r w:rsidR="00FB2134">
        <w:rPr>
          <w:b/>
        </w:rPr>
        <w:t xml:space="preserve"> a</w:t>
      </w:r>
      <w:r w:rsidRPr="00365DB2">
        <w:rPr>
          <w:b/>
        </w:rPr>
        <w:t xml:space="preserve"> </w:t>
      </w:r>
      <w:r w:rsidR="00FB2134">
        <w:rPr>
          <w:b/>
        </w:rPr>
        <w:t xml:space="preserve">Child Find </w:t>
      </w:r>
      <w:r w:rsidRPr="00365DB2">
        <w:rPr>
          <w:b/>
        </w:rPr>
        <w:t>Message</w:t>
      </w:r>
    </w:p>
    <w:p w:rsidR="004335DA" w:rsidRPr="00365DB2" w:rsidRDefault="004335DA" w:rsidP="004335DA">
      <w:pPr>
        <w:pStyle w:val="BodyText2"/>
        <w:numPr>
          <w:ilvl w:val="0"/>
          <w:numId w:val="27"/>
        </w:numPr>
        <w:rPr>
          <w:strike/>
        </w:rPr>
      </w:pPr>
      <w:r w:rsidRPr="00365DB2">
        <w:t xml:space="preserve">The toll-free intake phone number at Child Development Infoline (1-800-505-7000) </w:t>
      </w:r>
    </w:p>
    <w:p w:rsidR="004335DA" w:rsidRPr="00365DB2" w:rsidRDefault="004335DA" w:rsidP="004335DA">
      <w:pPr>
        <w:pStyle w:val="BodyText2"/>
        <w:numPr>
          <w:ilvl w:val="0"/>
          <w:numId w:val="27"/>
        </w:numPr>
      </w:pPr>
      <w:r w:rsidRPr="00365DB2">
        <w:t>The Birth to Three System web address (</w:t>
      </w:r>
      <w:hyperlink r:id="rId10" w:history="1">
        <w:r w:rsidRPr="00365DB2">
          <w:rPr>
            <w:rStyle w:val="Hyperlink"/>
          </w:rPr>
          <w:t>www.birth23.org</w:t>
        </w:r>
      </w:hyperlink>
      <w:r w:rsidRPr="00365DB2">
        <w:rPr>
          <w:color w:val="000000"/>
        </w:rPr>
        <w:t xml:space="preserve">) </w:t>
      </w:r>
    </w:p>
    <w:p w:rsidR="004335DA" w:rsidRDefault="004335DA" w:rsidP="004335DA">
      <w:pPr>
        <w:pStyle w:val="BodyText2"/>
        <w:numPr>
          <w:ilvl w:val="0"/>
          <w:numId w:val="27"/>
        </w:numPr>
      </w:pPr>
      <w:r w:rsidRPr="00365DB2">
        <w:t>Any on-line p</w:t>
      </w:r>
      <w:r w:rsidR="00F1031B">
        <w:t xml:space="preserve">romotion that mentions Birth to </w:t>
      </w:r>
      <w:proofErr w:type="gramStart"/>
      <w:r w:rsidRPr="00365DB2">
        <w:t>Three</w:t>
      </w:r>
      <w:proofErr w:type="gramEnd"/>
      <w:r w:rsidRPr="00365DB2">
        <w:t xml:space="preserve"> or early intervention must include a link to the Birth to Three website (</w:t>
      </w:r>
      <w:hyperlink r:id="rId11" w:history="1">
        <w:r w:rsidR="00FB2134" w:rsidRPr="006505B3">
          <w:rPr>
            <w:rStyle w:val="Hyperlink"/>
          </w:rPr>
          <w:t>www.birth23.org</w:t>
        </w:r>
      </w:hyperlink>
      <w:r w:rsidRPr="00365DB2">
        <w:t>).</w:t>
      </w:r>
    </w:p>
    <w:p w:rsidR="00FB2134" w:rsidRDefault="00FB2134" w:rsidP="00FB2134">
      <w:pPr>
        <w:pStyle w:val="BodyText2"/>
        <w:numPr>
          <w:ilvl w:val="0"/>
          <w:numId w:val="27"/>
        </w:numPr>
      </w:pPr>
      <w:r w:rsidRPr="003D6C1E">
        <w:t>An</w:t>
      </w:r>
      <w:r>
        <w:t xml:space="preserve"> agency web address is allowed if it includes a link to the Birth to </w:t>
      </w:r>
      <w:r w:rsidR="004B4FE3">
        <w:t>Three-website</w:t>
      </w:r>
      <w:r>
        <w:t xml:space="preserve"> page for early intervention referrals.</w:t>
      </w:r>
    </w:p>
    <w:p w:rsidR="0097514D" w:rsidRDefault="0097514D" w:rsidP="00FB2134">
      <w:pPr>
        <w:pStyle w:val="BodyText2"/>
        <w:numPr>
          <w:ilvl w:val="0"/>
          <w:numId w:val="27"/>
        </w:numPr>
      </w:pPr>
      <w:r>
        <w:t xml:space="preserve">Some information about what supports in Birth to Three look like including basic information on best practices of Natural Learning Environment Practices, Coaching, and Primary Provider/Teaming. </w:t>
      </w:r>
    </w:p>
    <w:p w:rsidR="00FB2134" w:rsidRPr="00365DB2" w:rsidRDefault="00FB2134" w:rsidP="004858D9">
      <w:pPr>
        <w:pStyle w:val="BodyText2"/>
        <w:ind w:left="720"/>
      </w:pPr>
    </w:p>
    <w:p w:rsidR="00FB2134" w:rsidRPr="00365DB2" w:rsidRDefault="00FB2134" w:rsidP="004858D9">
      <w:pPr>
        <w:pStyle w:val="BodyText2"/>
        <w:rPr>
          <w:b/>
        </w:rPr>
      </w:pPr>
      <w:r w:rsidRPr="00365DB2">
        <w:rPr>
          <w:b/>
        </w:rPr>
        <w:t xml:space="preserve">Not to </w:t>
      </w:r>
      <w:r w:rsidR="0097514D">
        <w:rPr>
          <w:b/>
        </w:rPr>
        <w:t xml:space="preserve">be </w:t>
      </w:r>
      <w:r w:rsidR="004B4FE3" w:rsidRPr="00365DB2">
        <w:rPr>
          <w:b/>
        </w:rPr>
        <w:t>included</w:t>
      </w:r>
      <w:r w:rsidRPr="00365DB2">
        <w:rPr>
          <w:b/>
        </w:rPr>
        <w:t xml:space="preserve"> in in</w:t>
      </w:r>
      <w:r>
        <w:rPr>
          <w:b/>
        </w:rPr>
        <w:t xml:space="preserve"> a</w:t>
      </w:r>
      <w:r w:rsidRPr="00365DB2">
        <w:rPr>
          <w:b/>
        </w:rPr>
        <w:t xml:space="preserve"> </w:t>
      </w:r>
      <w:r>
        <w:rPr>
          <w:b/>
        </w:rPr>
        <w:t xml:space="preserve">Child Find </w:t>
      </w:r>
      <w:r w:rsidRPr="00365DB2">
        <w:rPr>
          <w:b/>
        </w:rPr>
        <w:t>Message</w:t>
      </w:r>
    </w:p>
    <w:p w:rsidR="00FB2134" w:rsidRPr="00B0512D" w:rsidRDefault="00FB2134" w:rsidP="00FB2134">
      <w:pPr>
        <w:pStyle w:val="BodyText2"/>
        <w:numPr>
          <w:ilvl w:val="0"/>
          <w:numId w:val="27"/>
        </w:numPr>
        <w:rPr>
          <w:b/>
        </w:rPr>
      </w:pPr>
      <w:r w:rsidRPr="00365DB2">
        <w:t xml:space="preserve">No instruction to “call and ask for our program”.  Telling a referral source to choose a specific program </w:t>
      </w:r>
      <w:r w:rsidRPr="00365DB2">
        <w:rPr>
          <w:strike/>
        </w:rPr>
        <w:t>both</w:t>
      </w:r>
      <w:r w:rsidRPr="00365DB2">
        <w:t xml:space="preserve"> undermines the integrity of parent choice and omits the information that other choices are available.  No overt</w:t>
      </w:r>
      <w:r w:rsidRPr="00B0512D">
        <w:t xml:space="preserve"> or implied disparaging remarks about another Birth to Three program.  This is unprofessional and reflects negatively on the entire system. </w:t>
      </w:r>
    </w:p>
    <w:p w:rsidR="00FB2134" w:rsidRPr="0066174B" w:rsidRDefault="00FB2134" w:rsidP="00FB2134">
      <w:pPr>
        <w:pStyle w:val="BodyText2"/>
        <w:numPr>
          <w:ilvl w:val="1"/>
          <w:numId w:val="25"/>
        </w:numPr>
      </w:pPr>
      <w:r w:rsidRPr="0066174B">
        <w:t>No statement or implication that one program is the best</w:t>
      </w:r>
    </w:p>
    <w:p w:rsidR="00FB2134" w:rsidRPr="00B0512D" w:rsidRDefault="00FB2134" w:rsidP="00FB2134">
      <w:pPr>
        <w:pStyle w:val="BodyText2"/>
        <w:numPr>
          <w:ilvl w:val="1"/>
          <w:numId w:val="25"/>
        </w:numPr>
        <w:rPr>
          <w:b/>
        </w:rPr>
      </w:pPr>
      <w:r w:rsidRPr="0066174B">
        <w:t>No statement or implication that one program is the only high quality</w:t>
      </w:r>
      <w:r w:rsidRPr="00B0512D">
        <w:t xml:space="preserve"> provider agency</w:t>
      </w:r>
    </w:p>
    <w:p w:rsidR="00FB2134" w:rsidRPr="0066174B" w:rsidRDefault="00FB2134" w:rsidP="00FB2134">
      <w:pPr>
        <w:pStyle w:val="BodyText2"/>
        <w:numPr>
          <w:ilvl w:val="0"/>
          <w:numId w:val="27"/>
        </w:numPr>
        <w:rPr>
          <w:b/>
        </w:rPr>
      </w:pPr>
      <w:r w:rsidRPr="0066174B">
        <w:t>No portrayal of Birth to Three as a “place”.  Including an agency address that may</w:t>
      </w:r>
      <w:r w:rsidRPr="00B0512D">
        <w:t xml:space="preserve"> suggest that supports are provided in a specific location, </w:t>
      </w:r>
      <w:r>
        <w:t>(</w:t>
      </w:r>
      <w:r w:rsidRPr="00B0512D">
        <w:t>i.e., the office</w:t>
      </w:r>
      <w:r>
        <w:t>).</w:t>
      </w:r>
      <w:r w:rsidRPr="00B0512D">
        <w:t xml:space="preserve"> </w:t>
      </w:r>
    </w:p>
    <w:p w:rsidR="00FB2134" w:rsidRPr="0066174B" w:rsidRDefault="00FB2134" w:rsidP="00FB2134">
      <w:pPr>
        <w:pStyle w:val="BodyText2"/>
        <w:numPr>
          <w:ilvl w:val="0"/>
          <w:numId w:val="27"/>
        </w:numPr>
        <w:rPr>
          <w:b/>
        </w:rPr>
      </w:pPr>
      <w:r w:rsidRPr="00B0512D">
        <w:t xml:space="preserve">No portrayal of </w:t>
      </w:r>
      <w:r>
        <w:t>Birth to Three as a way to “get</w:t>
      </w:r>
      <w:r w:rsidRPr="00B0512D">
        <w:t xml:space="preserve"> therapy”.</w:t>
      </w:r>
    </w:p>
    <w:p w:rsidR="00FB2134" w:rsidRPr="00B0512D" w:rsidRDefault="00FB2134" w:rsidP="00FB2134">
      <w:pPr>
        <w:pStyle w:val="BodyText2"/>
        <w:numPr>
          <w:ilvl w:val="0"/>
          <w:numId w:val="27"/>
        </w:numPr>
      </w:pPr>
      <w:r w:rsidRPr="00B0512D">
        <w:rPr>
          <w:rFonts w:cs="Arial"/>
          <w:szCs w:val="24"/>
        </w:rPr>
        <w:t xml:space="preserve">No statement that a program provides any particular amount or type of service.  </w:t>
      </w:r>
    </w:p>
    <w:p w:rsidR="00FB2134" w:rsidRPr="00850478" w:rsidRDefault="00FB2134" w:rsidP="00FB2134">
      <w:pPr>
        <w:pStyle w:val="BodyText2"/>
        <w:numPr>
          <w:ilvl w:val="0"/>
          <w:numId w:val="27"/>
        </w:numPr>
      </w:pPr>
      <w:r>
        <w:rPr>
          <w:rFonts w:cs="Arial"/>
          <w:szCs w:val="24"/>
        </w:rPr>
        <w:t>N</w:t>
      </w:r>
      <w:r w:rsidRPr="00F3723D">
        <w:rPr>
          <w:rFonts w:cs="Arial"/>
          <w:szCs w:val="24"/>
        </w:rPr>
        <w:t>o</w:t>
      </w:r>
      <w:r>
        <w:rPr>
          <w:rFonts w:cs="Arial"/>
          <w:szCs w:val="24"/>
        </w:rPr>
        <w:t xml:space="preserve"> </w:t>
      </w:r>
      <w:r w:rsidRPr="00F3723D">
        <w:rPr>
          <w:rFonts w:cs="Arial"/>
          <w:szCs w:val="24"/>
        </w:rPr>
        <w:t xml:space="preserve">names of </w:t>
      </w:r>
      <w:r>
        <w:rPr>
          <w:rFonts w:cs="Arial"/>
          <w:szCs w:val="24"/>
        </w:rPr>
        <w:t>State of Connecticut</w:t>
      </w:r>
      <w:r w:rsidRPr="00F3723D">
        <w:rPr>
          <w:rFonts w:cs="Arial"/>
          <w:szCs w:val="24"/>
        </w:rPr>
        <w:t xml:space="preserve"> officials or</w:t>
      </w:r>
      <w:r>
        <w:t xml:space="preserve"> </w:t>
      </w:r>
      <w:r>
        <w:rPr>
          <w:rFonts w:cs="Arial"/>
          <w:color w:val="000000"/>
          <w:szCs w:val="24"/>
        </w:rPr>
        <w:t>the State of Connecticut</w:t>
      </w:r>
      <w:r w:rsidRPr="00F3723D">
        <w:rPr>
          <w:rFonts w:cs="Arial"/>
          <w:color w:val="000000"/>
          <w:szCs w:val="24"/>
        </w:rPr>
        <w:t xml:space="preserve"> Seal </w:t>
      </w:r>
      <w:r>
        <w:rPr>
          <w:rFonts w:cs="Arial"/>
          <w:color w:val="000000"/>
          <w:szCs w:val="24"/>
        </w:rPr>
        <w:t xml:space="preserve">may be used </w:t>
      </w:r>
      <w:r w:rsidRPr="00F3723D">
        <w:rPr>
          <w:rFonts w:cs="Arial"/>
          <w:color w:val="000000"/>
          <w:szCs w:val="24"/>
        </w:rPr>
        <w:t>unless written authorization from the Secretary of the Office of Policy and Management</w:t>
      </w:r>
      <w:r>
        <w:rPr>
          <w:rFonts w:cs="Arial"/>
          <w:color w:val="000000"/>
          <w:szCs w:val="24"/>
        </w:rPr>
        <w:t xml:space="preserve"> has been obtained. </w:t>
      </w:r>
    </w:p>
    <w:p w:rsidR="00FB2134" w:rsidRPr="00365DB2" w:rsidRDefault="00FB2134" w:rsidP="004858D9">
      <w:pPr>
        <w:pStyle w:val="BodyText2"/>
      </w:pPr>
    </w:p>
    <w:p w:rsidR="0066174B" w:rsidRDefault="00762D89" w:rsidP="0066174B">
      <w:pPr>
        <w:pStyle w:val="BodyText2"/>
        <w:rPr>
          <w:b/>
          <w:highlight w:val="yellow"/>
        </w:rPr>
      </w:pPr>
      <w:r>
        <w:rPr>
          <w:b/>
        </w:rPr>
        <w:t>M</w:t>
      </w:r>
      <w:r w:rsidR="0066174B">
        <w:rPr>
          <w:b/>
        </w:rPr>
        <w:t>ay be Included in the Message</w:t>
      </w:r>
    </w:p>
    <w:p w:rsidR="004335DA" w:rsidRPr="00133876" w:rsidRDefault="004335DA" w:rsidP="0051242F">
      <w:pPr>
        <w:pStyle w:val="BodyText2"/>
        <w:numPr>
          <w:ilvl w:val="0"/>
          <w:numId w:val="28"/>
        </w:numPr>
        <w:ind w:left="810" w:hanging="450"/>
      </w:pPr>
      <w:r w:rsidRPr="003D6C1E">
        <w:rPr>
          <w:rFonts w:cs="Arial"/>
          <w:color w:val="000000"/>
          <w:szCs w:val="24"/>
        </w:rPr>
        <w:t>T</w:t>
      </w:r>
      <w:r w:rsidRPr="00F3723D">
        <w:rPr>
          <w:rFonts w:cs="Arial"/>
          <w:color w:val="000000"/>
          <w:szCs w:val="24"/>
        </w:rPr>
        <w:t>he CT Birth to Three System logo</w:t>
      </w:r>
      <w:r>
        <w:rPr>
          <w:rFonts w:cs="Arial"/>
          <w:color w:val="000000"/>
          <w:szCs w:val="24"/>
        </w:rPr>
        <w:t xml:space="preserve"> may be used</w:t>
      </w:r>
      <w:r w:rsidRPr="00F3723D">
        <w:rPr>
          <w:rFonts w:cs="Arial"/>
          <w:color w:val="000000"/>
          <w:szCs w:val="24"/>
        </w:rPr>
        <w:t xml:space="preserve"> to indicate that</w:t>
      </w:r>
      <w:r>
        <w:rPr>
          <w:rFonts w:cs="Arial"/>
          <w:color w:val="000000"/>
          <w:szCs w:val="24"/>
        </w:rPr>
        <w:t xml:space="preserve"> the</w:t>
      </w:r>
      <w:r w:rsidR="0053714A">
        <w:rPr>
          <w:rFonts w:cs="Arial"/>
          <w:color w:val="000000"/>
          <w:szCs w:val="24"/>
        </w:rPr>
        <w:t xml:space="preserve"> </w:t>
      </w:r>
      <w:r>
        <w:rPr>
          <w:rFonts w:cs="Arial"/>
          <w:color w:val="000000"/>
          <w:szCs w:val="24"/>
        </w:rPr>
        <w:t>agency is</w:t>
      </w:r>
      <w:r w:rsidRPr="00F3723D">
        <w:rPr>
          <w:rFonts w:cs="Arial"/>
          <w:color w:val="000000"/>
          <w:szCs w:val="24"/>
        </w:rPr>
        <w:t xml:space="preserve"> an approved provider.  </w:t>
      </w:r>
      <w:r>
        <w:rPr>
          <w:rFonts w:cs="Arial"/>
          <w:color w:val="000000"/>
          <w:szCs w:val="24"/>
        </w:rPr>
        <w:t xml:space="preserve">If so, </w:t>
      </w:r>
      <w:r w:rsidRPr="00962727">
        <w:rPr>
          <w:rFonts w:cs="Arial"/>
          <w:color w:val="000000"/>
          <w:szCs w:val="24"/>
        </w:rPr>
        <w:t xml:space="preserve">it must be </w:t>
      </w:r>
      <w:r>
        <w:rPr>
          <w:rFonts w:cs="Arial"/>
          <w:color w:val="000000"/>
          <w:szCs w:val="24"/>
        </w:rPr>
        <w:t xml:space="preserve">the complete logo, i.e. three babies plus the System name (not the babies alone) in the correct proportions.  </w:t>
      </w:r>
    </w:p>
    <w:p w:rsidR="0051242F" w:rsidRDefault="003D6C1E" w:rsidP="004858D9">
      <w:pPr>
        <w:pStyle w:val="BodyText2"/>
        <w:numPr>
          <w:ilvl w:val="0"/>
          <w:numId w:val="28"/>
        </w:numPr>
        <w:ind w:left="810" w:hanging="450"/>
      </w:pPr>
      <w:r w:rsidRPr="004858D9">
        <w:rPr>
          <w:rFonts w:cs="Arial"/>
          <w:color w:val="000000"/>
          <w:szCs w:val="24"/>
        </w:rPr>
        <w:t>An</w:t>
      </w:r>
      <w:r w:rsidR="00962727" w:rsidRPr="004858D9">
        <w:rPr>
          <w:rFonts w:cs="Arial"/>
          <w:color w:val="000000"/>
          <w:szCs w:val="24"/>
        </w:rPr>
        <w:t xml:space="preserve"> </w:t>
      </w:r>
      <w:r w:rsidR="00133876" w:rsidRPr="004858D9">
        <w:rPr>
          <w:rFonts w:cs="Arial"/>
          <w:color w:val="000000"/>
          <w:szCs w:val="24"/>
        </w:rPr>
        <w:t>agency logo may be used alongside, or to the exclusion of, the CT Birth to Three System logo.</w:t>
      </w:r>
    </w:p>
    <w:p w:rsidR="0051242F" w:rsidRPr="004335DA" w:rsidRDefault="0066174B" w:rsidP="004858D9">
      <w:pPr>
        <w:pStyle w:val="BodyText2"/>
        <w:numPr>
          <w:ilvl w:val="0"/>
          <w:numId w:val="28"/>
        </w:numPr>
        <w:ind w:left="810" w:hanging="450"/>
      </w:pPr>
      <w:r w:rsidRPr="004858D9">
        <w:rPr>
          <w:rFonts w:cs="Arial"/>
          <w:szCs w:val="24"/>
        </w:rPr>
        <w:t xml:space="preserve">A description of staff qualifications is allowed, but should not be portrayed as a promise that a certain type of professional will work with a child.  Staffing decisions and choices of service type and intensity are only made during </w:t>
      </w:r>
      <w:r w:rsidR="004B4FE3" w:rsidRPr="00054C0F">
        <w:rPr>
          <w:rFonts w:cs="Arial"/>
          <w:szCs w:val="24"/>
        </w:rPr>
        <w:t>IFSP</w:t>
      </w:r>
      <w:r w:rsidRPr="004858D9">
        <w:rPr>
          <w:rFonts w:cs="Arial"/>
          <w:szCs w:val="24"/>
        </w:rPr>
        <w:t xml:space="preserve"> development by the IFSP team</w:t>
      </w:r>
      <w:r w:rsidR="00FB2134">
        <w:rPr>
          <w:rFonts w:cs="Arial"/>
          <w:szCs w:val="24"/>
        </w:rPr>
        <w:t>-</w:t>
      </w:r>
    </w:p>
    <w:p w:rsidR="0051242F" w:rsidRDefault="0051242F" w:rsidP="004858D9">
      <w:pPr>
        <w:pStyle w:val="BodyText2"/>
        <w:numPr>
          <w:ilvl w:val="0"/>
          <w:numId w:val="28"/>
        </w:numPr>
        <w:ind w:left="810" w:hanging="450"/>
      </w:pPr>
      <w:r>
        <w:t>A</w:t>
      </w:r>
      <w:r w:rsidR="004E3A01" w:rsidRPr="00365DB2">
        <w:t xml:space="preserve"> description of Birth to Three</w:t>
      </w:r>
      <w:r w:rsidR="001D67E4" w:rsidRPr="00365DB2">
        <w:t xml:space="preserve"> </w:t>
      </w:r>
      <w:r w:rsidR="00210EA5" w:rsidRPr="00365DB2">
        <w:t xml:space="preserve">(e.g., </w:t>
      </w:r>
      <w:r w:rsidR="004E3A01" w:rsidRPr="00365DB2">
        <w:t>“Helping families and their infants and toddlers who have significant develo</w:t>
      </w:r>
      <w:r w:rsidR="00F16087" w:rsidRPr="00365DB2">
        <w:t>pmental delays or disabilities”</w:t>
      </w:r>
      <w:r w:rsidR="00210EA5" w:rsidRPr="00365DB2">
        <w:t>)</w:t>
      </w:r>
      <w:r w:rsidR="00F16087" w:rsidRPr="00365DB2">
        <w:t>,</w:t>
      </w:r>
    </w:p>
    <w:p w:rsidR="00850478" w:rsidRPr="00365DB2" w:rsidRDefault="0051242F" w:rsidP="004858D9">
      <w:pPr>
        <w:pStyle w:val="BodyText2"/>
        <w:numPr>
          <w:ilvl w:val="0"/>
          <w:numId w:val="28"/>
        </w:numPr>
        <w:ind w:left="810" w:hanging="450"/>
      </w:pPr>
      <w:r>
        <w:t>A</w:t>
      </w:r>
      <w:r w:rsidR="004E3A01" w:rsidRPr="00365DB2">
        <w:t xml:space="preserve"> description of the referral process, </w:t>
      </w:r>
      <w:r w:rsidR="00210EA5" w:rsidRPr="00365DB2">
        <w:t xml:space="preserve">(e.g., </w:t>
      </w:r>
      <w:r w:rsidR="004E3A01" w:rsidRPr="00365DB2">
        <w:t>“You will be asked for information about the child and family and the specific nature of your developmental concerns about the child”</w:t>
      </w:r>
      <w:r w:rsidR="00210EA5" w:rsidRPr="00365DB2">
        <w:t>)</w:t>
      </w:r>
      <w:r w:rsidR="004E3A01" w:rsidRPr="00365DB2">
        <w:t>.</w:t>
      </w:r>
      <w:r w:rsidR="00F16087" w:rsidRPr="00365DB2">
        <w:t xml:space="preserve">  </w:t>
      </w:r>
      <w:r w:rsidR="0066174B" w:rsidRPr="00365DB2">
        <w:t>A</w:t>
      </w:r>
      <w:r w:rsidR="004E3A01" w:rsidRPr="00365DB2">
        <w:t xml:space="preserve">ny of the official Birth to Three publications (e.g., the family handbooks) </w:t>
      </w:r>
      <w:r w:rsidR="00B919F1" w:rsidRPr="00365DB2">
        <w:t>can be checked</w:t>
      </w:r>
      <w:r w:rsidR="00B919F1" w:rsidRPr="00365DB2">
        <w:rPr>
          <w:b/>
        </w:rPr>
        <w:t xml:space="preserve"> </w:t>
      </w:r>
      <w:r w:rsidR="004E3A01" w:rsidRPr="00365DB2">
        <w:t>for suggested wording of information to include.</w:t>
      </w:r>
    </w:p>
    <w:p w:rsidR="0066174B" w:rsidRDefault="0066174B" w:rsidP="0051242F">
      <w:pPr>
        <w:pStyle w:val="BodyText2"/>
        <w:ind w:left="810" w:hanging="450"/>
      </w:pPr>
    </w:p>
    <w:p w:rsidR="0066174B" w:rsidRDefault="0066174B" w:rsidP="0066174B">
      <w:pPr>
        <w:rPr>
          <w:rFonts w:ascii="Arial" w:hAnsi="Arial" w:cs="Arial"/>
          <w:sz w:val="24"/>
          <w:szCs w:val="24"/>
        </w:rPr>
      </w:pPr>
    </w:p>
    <w:p w:rsidR="0066174B" w:rsidRDefault="0066174B" w:rsidP="0066174B">
      <w:pPr>
        <w:rPr>
          <w:rFonts w:ascii="Arial" w:hAnsi="Arial" w:cs="Arial"/>
          <w:strike/>
          <w:sz w:val="24"/>
          <w:szCs w:val="24"/>
        </w:rPr>
      </w:pPr>
      <w:r>
        <w:rPr>
          <w:rFonts w:ascii="Arial" w:hAnsi="Arial" w:cs="Arial"/>
          <w:sz w:val="24"/>
          <w:szCs w:val="24"/>
        </w:rPr>
        <w:t xml:space="preserve">A review of </w:t>
      </w:r>
      <w:r w:rsidRPr="0066174B">
        <w:rPr>
          <w:rFonts w:ascii="Arial" w:hAnsi="Arial" w:cs="Arial"/>
          <w:sz w:val="24"/>
          <w:szCs w:val="24"/>
        </w:rPr>
        <w:t>the</w:t>
      </w:r>
      <w:r>
        <w:rPr>
          <w:rFonts w:ascii="Arial" w:hAnsi="Arial" w:cs="Arial"/>
          <w:b/>
          <w:sz w:val="24"/>
          <w:szCs w:val="24"/>
        </w:rPr>
        <w:t xml:space="preserve"> </w:t>
      </w:r>
      <w:r>
        <w:rPr>
          <w:rFonts w:ascii="Arial" w:hAnsi="Arial" w:cs="Arial"/>
          <w:sz w:val="24"/>
          <w:szCs w:val="24"/>
        </w:rPr>
        <w:t>advertisement</w:t>
      </w:r>
      <w:r w:rsidR="00FB2134">
        <w:rPr>
          <w:rFonts w:ascii="Arial" w:hAnsi="Arial" w:cs="Arial"/>
          <w:sz w:val="24"/>
          <w:szCs w:val="24"/>
        </w:rPr>
        <w:t xml:space="preserve">, </w:t>
      </w:r>
      <w:r>
        <w:rPr>
          <w:rFonts w:ascii="Arial" w:hAnsi="Arial" w:cs="Arial"/>
          <w:sz w:val="24"/>
          <w:szCs w:val="24"/>
        </w:rPr>
        <w:t>promotional message</w:t>
      </w:r>
      <w:r w:rsidR="00FB2134">
        <w:rPr>
          <w:rFonts w:ascii="Arial" w:hAnsi="Arial" w:cs="Arial"/>
          <w:sz w:val="24"/>
          <w:szCs w:val="24"/>
        </w:rPr>
        <w:t>,</w:t>
      </w:r>
      <w:r>
        <w:rPr>
          <w:rFonts w:ascii="Arial" w:hAnsi="Arial" w:cs="Arial"/>
          <w:sz w:val="24"/>
          <w:szCs w:val="24"/>
        </w:rPr>
        <w:t xml:space="preserve"> broadcast</w:t>
      </w:r>
      <w:r w:rsidR="00FB2134">
        <w:rPr>
          <w:rFonts w:ascii="Arial" w:hAnsi="Arial" w:cs="Arial"/>
          <w:sz w:val="24"/>
          <w:szCs w:val="24"/>
        </w:rPr>
        <w:t>, form, or presentation</w:t>
      </w:r>
      <w:r>
        <w:rPr>
          <w:rFonts w:ascii="Arial" w:hAnsi="Arial" w:cs="Arial"/>
          <w:sz w:val="24"/>
          <w:szCs w:val="24"/>
        </w:rPr>
        <w:t xml:space="preserve"> may be requested via e-mail</w:t>
      </w:r>
      <w:r w:rsidR="00FB2134">
        <w:rPr>
          <w:rFonts w:ascii="Arial" w:hAnsi="Arial" w:cs="Arial"/>
          <w:sz w:val="24"/>
          <w:szCs w:val="24"/>
        </w:rPr>
        <w:t xml:space="preserve"> ctbirth23@ct.org</w:t>
      </w:r>
      <w:r>
        <w:rPr>
          <w:rFonts w:ascii="Arial" w:hAnsi="Arial" w:cs="Arial"/>
          <w:sz w:val="24"/>
          <w:szCs w:val="24"/>
        </w:rPr>
        <w:t xml:space="preserve"> to the </w:t>
      </w:r>
      <w:r w:rsidR="00FB2134">
        <w:rPr>
          <w:rFonts w:ascii="Arial" w:hAnsi="Arial" w:cs="Arial"/>
          <w:sz w:val="24"/>
          <w:szCs w:val="24"/>
        </w:rPr>
        <w:t>Lead Agency</w:t>
      </w:r>
      <w:r>
        <w:rPr>
          <w:rFonts w:ascii="Arial" w:hAnsi="Arial" w:cs="Arial"/>
          <w:sz w:val="24"/>
          <w:szCs w:val="24"/>
        </w:rPr>
        <w:t xml:space="preserve"> before use. </w:t>
      </w:r>
    </w:p>
    <w:p w:rsidR="00976B3A" w:rsidRPr="00F3723D" w:rsidRDefault="00976B3A" w:rsidP="00DF392C">
      <w:pPr>
        <w:rPr>
          <w:rFonts w:ascii="Arial" w:hAnsi="Arial" w:cs="Arial"/>
          <w:color w:val="000000"/>
          <w:sz w:val="24"/>
          <w:szCs w:val="24"/>
        </w:rPr>
      </w:pPr>
    </w:p>
    <w:p w:rsidR="00366BEF" w:rsidRDefault="00366BEF">
      <w:pPr>
        <w:rPr>
          <w:color w:val="000000"/>
          <w:sz w:val="16"/>
          <w:szCs w:val="16"/>
        </w:rPr>
      </w:pPr>
    </w:p>
    <w:p w:rsidR="003A1A33" w:rsidRPr="00305B3B" w:rsidRDefault="003A1A33">
      <w:pPr>
        <w:rPr>
          <w:color w:val="000000"/>
          <w:sz w:val="16"/>
          <w:szCs w:val="16"/>
        </w:rPr>
      </w:pPr>
      <w:r>
        <w:rPr>
          <w:color w:val="000000"/>
        </w:rPr>
        <w:t>_________________________</w:t>
      </w:r>
    </w:p>
    <w:p w:rsidR="003A1A33" w:rsidRDefault="003A1A33">
      <w:pPr>
        <w:rPr>
          <w:rFonts w:ascii="Arial" w:hAnsi="Arial"/>
          <w:color w:val="000000"/>
          <w:sz w:val="18"/>
        </w:rPr>
      </w:pPr>
      <w:r>
        <w:rPr>
          <w:rFonts w:ascii="Arial" w:hAnsi="Arial"/>
          <w:color w:val="000000"/>
          <w:sz w:val="18"/>
        </w:rPr>
        <w:t>References:</w:t>
      </w:r>
    </w:p>
    <w:p w:rsidR="003A1A33" w:rsidRPr="00A672C2" w:rsidRDefault="00124503">
      <w:pPr>
        <w:rPr>
          <w:rStyle w:val="Hyperlink"/>
          <w:rFonts w:ascii="Arial" w:hAnsi="Arial" w:cs="Arial"/>
        </w:rPr>
      </w:pPr>
      <w:hyperlink r:id="rId12" w:history="1">
        <w:r w:rsidR="003A1A33" w:rsidRPr="0066174B">
          <w:rPr>
            <w:rStyle w:val="Hyperlink"/>
            <w:rFonts w:ascii="Arial" w:hAnsi="Arial" w:cs="Arial"/>
          </w:rPr>
          <w:t>34 CFR Section 303.301 and 303.3</w:t>
        </w:r>
        <w:r w:rsidR="0066174B" w:rsidRPr="0066174B">
          <w:rPr>
            <w:rStyle w:val="Hyperlink"/>
            <w:rFonts w:ascii="Arial" w:hAnsi="Arial" w:cs="Arial"/>
          </w:rPr>
          <w:t>0</w:t>
        </w:r>
      </w:hyperlink>
      <w:r w:rsidR="0066174B" w:rsidRPr="0066174B">
        <w:rPr>
          <w:rStyle w:val="Hyperlink"/>
          <w:rFonts w:ascii="Arial" w:hAnsi="Arial" w:cs="Arial"/>
        </w:rPr>
        <w:t>2</w:t>
      </w:r>
    </w:p>
    <w:p w:rsidR="003A1A33" w:rsidRDefault="00124503">
      <w:pPr>
        <w:rPr>
          <w:rStyle w:val="Hyperlink"/>
          <w:rFonts w:ascii="Arial" w:hAnsi="Arial" w:cs="Arial"/>
        </w:rPr>
      </w:pPr>
      <w:hyperlink r:id="rId13" w:history="1">
        <w:r w:rsidR="003A1A33" w:rsidRPr="00A672C2">
          <w:rPr>
            <w:rStyle w:val="Hyperlink"/>
            <w:rFonts w:ascii="Arial" w:hAnsi="Arial" w:cs="Arial"/>
          </w:rPr>
          <w:t>Section 17a-248-2 of the Regulations of the State of CT</w:t>
        </w:r>
      </w:hyperlink>
    </w:p>
    <w:p w:rsidR="006B2601" w:rsidRDefault="006B2601">
      <w:pPr>
        <w:rPr>
          <w:rStyle w:val="Hyperlink"/>
          <w:rFonts w:ascii="Arial" w:hAnsi="Arial" w:cs="Arial"/>
        </w:rPr>
      </w:pPr>
    </w:p>
    <w:p w:rsidR="006B2601" w:rsidRDefault="006B2601">
      <w:pPr>
        <w:rPr>
          <w:rStyle w:val="Hyperlink"/>
          <w:rFonts w:ascii="Arial" w:hAnsi="Arial" w:cs="Arial"/>
        </w:rPr>
      </w:pPr>
    </w:p>
    <w:p w:rsidR="001C2B3E" w:rsidRPr="00A672C2" w:rsidRDefault="001C2B3E" w:rsidP="00D566D1">
      <w:pPr>
        <w:rPr>
          <w:rStyle w:val="Hyperlink"/>
          <w:rFonts w:ascii="Arial" w:hAnsi="Arial" w:cs="Arial"/>
        </w:rPr>
      </w:pPr>
    </w:p>
    <w:sectPr w:rsidR="001C2B3E" w:rsidRPr="00A672C2" w:rsidSect="005D7C59">
      <w:headerReference w:type="default" r:id="rId14"/>
      <w:headerReference w:type="first" r:id="rId15"/>
      <w:pgSz w:w="12240" w:h="15840" w:code="1"/>
      <w:pgMar w:top="1152" w:right="99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55" w:rsidRDefault="00D15C55">
      <w:r>
        <w:separator/>
      </w:r>
    </w:p>
    <w:p w:rsidR="00D15C55" w:rsidRDefault="00D15C55"/>
  </w:endnote>
  <w:endnote w:type="continuationSeparator" w:id="0">
    <w:p w:rsidR="00D15C55" w:rsidRDefault="00D15C55">
      <w:r>
        <w:continuationSeparator/>
      </w:r>
    </w:p>
    <w:p w:rsidR="00D15C55" w:rsidRDefault="00D15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55" w:rsidRDefault="00D15C55">
      <w:r>
        <w:separator/>
      </w:r>
    </w:p>
    <w:p w:rsidR="00D15C55" w:rsidRDefault="00D15C55"/>
  </w:footnote>
  <w:footnote w:type="continuationSeparator" w:id="0">
    <w:p w:rsidR="00D15C55" w:rsidRDefault="00D15C55">
      <w:r>
        <w:continuationSeparator/>
      </w:r>
    </w:p>
    <w:p w:rsidR="00D15C55" w:rsidRDefault="00D15C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DA" w:rsidRDefault="004335DA">
    <w:pPr>
      <w:pStyle w:val="Header"/>
      <w:jc w:val="right"/>
      <w:rPr>
        <w:rFonts w:ascii="Arial" w:hAnsi="Arial"/>
        <w:i/>
      </w:rPr>
    </w:pPr>
    <w:r>
      <w:rPr>
        <w:rFonts w:ascii="Arial" w:hAnsi="Arial"/>
        <w:i/>
      </w:rPr>
      <w:t xml:space="preserve">Marketing and Promotion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24503">
      <w:rPr>
        <w:rStyle w:val="PageNumber"/>
        <w:rFonts w:ascii="Arial" w:hAnsi="Arial"/>
        <w:noProof/>
      </w:rPr>
      <w:t>4</w:t>
    </w:r>
    <w:r>
      <w:rPr>
        <w:rStyle w:val="PageNumber"/>
        <w:rFonts w:ascii="Arial" w:hAnsi="Arial"/>
      </w:rPr>
      <w:fldChar w:fldCharType="end"/>
    </w:r>
  </w:p>
  <w:p w:rsidR="004335DA" w:rsidRDefault="004335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DA" w:rsidRDefault="004335DA">
    <w:pPr>
      <w:pStyle w:val="Header"/>
      <w:tabs>
        <w:tab w:val="clear" w:pos="8640"/>
        <w:tab w:val="right" w:pos="9090"/>
      </w:tabs>
      <w:ind w:right="-1080"/>
      <w:jc w:val="both"/>
      <w:rPr>
        <w:rFonts w:ascii="Arial" w:hAnsi="Arial"/>
      </w:rPr>
    </w:pPr>
    <w:r>
      <w:rPr>
        <w:rFonts w:ascii="Arial" w:hAnsi="Arial"/>
      </w:rPr>
      <w:t xml:space="preserve">Effective Date:  </w:t>
    </w:r>
    <w:r w:rsidRPr="009975A5">
      <w:rPr>
        <w:rFonts w:ascii="Arial" w:hAnsi="Arial"/>
      </w:rPr>
      <w:t>July 1, 2010</w:t>
    </w:r>
    <w:r>
      <w:rPr>
        <w:rFonts w:ascii="Arial" w:hAnsi="Arial"/>
      </w:rPr>
      <w:t xml:space="preserve">  </w:t>
    </w:r>
    <w:r>
      <w:rPr>
        <w:rFonts w:ascii="Arial" w:hAnsi="Arial"/>
      </w:rPr>
      <w:tab/>
      <w:t xml:space="preserve">                                                      CT Birth to Three System</w:t>
    </w:r>
  </w:p>
  <w:p w:rsidR="004335DA" w:rsidRDefault="004335DA">
    <w:pPr>
      <w:pStyle w:val="Header"/>
      <w:rPr>
        <w:rFonts w:ascii="Arial" w:hAnsi="Arial"/>
      </w:rPr>
    </w:pPr>
    <w:r>
      <w:rPr>
        <w:rFonts w:ascii="Arial" w:hAnsi="Arial"/>
      </w:rPr>
      <w:t xml:space="preserve">Date </w:t>
    </w:r>
    <w:r w:rsidRPr="00365DB2">
      <w:rPr>
        <w:rFonts w:ascii="Arial" w:hAnsi="Arial"/>
      </w:rPr>
      <w:t>Revise</w:t>
    </w:r>
    <w:r w:rsidR="00210EA5" w:rsidRPr="00365DB2">
      <w:rPr>
        <w:rFonts w:ascii="Arial" w:hAnsi="Arial"/>
      </w:rPr>
      <w:t>d</w:t>
    </w:r>
    <w:r w:rsidRPr="00365DB2">
      <w:rPr>
        <w:rFonts w:ascii="Arial" w:hAnsi="Arial"/>
      </w:rPr>
      <w:t xml:space="preserve">:  </w:t>
    </w:r>
    <w:r w:rsidR="00F1031B">
      <w:rPr>
        <w:rFonts w:ascii="Arial" w:hAnsi="Arial"/>
      </w:rPr>
      <w:t xml:space="preserve"> April 1, 2022</w:t>
    </w:r>
  </w:p>
  <w:p w:rsidR="004335DA" w:rsidRDefault="0043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988"/>
    <w:multiLevelType w:val="hybridMultilevel"/>
    <w:tmpl w:val="D17E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5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D2B39"/>
    <w:multiLevelType w:val="singleLevel"/>
    <w:tmpl w:val="AE78C048"/>
    <w:lvl w:ilvl="0">
      <w:start w:val="1"/>
      <w:numFmt w:val="decimal"/>
      <w:lvlText w:val="%1."/>
      <w:legacy w:legacy="1" w:legacySpace="0" w:legacyIndent="360"/>
      <w:lvlJc w:val="left"/>
      <w:pPr>
        <w:ind w:left="360" w:hanging="360"/>
      </w:pPr>
    </w:lvl>
  </w:abstractNum>
  <w:abstractNum w:abstractNumId="3" w15:restartNumberingAfterBreak="0">
    <w:nsid w:val="11C615AA"/>
    <w:multiLevelType w:val="hybridMultilevel"/>
    <w:tmpl w:val="B6E85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9E767C8"/>
    <w:multiLevelType w:val="hybridMultilevel"/>
    <w:tmpl w:val="6A78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61884"/>
    <w:multiLevelType w:val="hybridMultilevel"/>
    <w:tmpl w:val="88745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C74C20"/>
    <w:multiLevelType w:val="hybridMultilevel"/>
    <w:tmpl w:val="73C6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50FB5"/>
    <w:multiLevelType w:val="hybridMultilevel"/>
    <w:tmpl w:val="C9B60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CC00B2"/>
    <w:multiLevelType w:val="hybridMultilevel"/>
    <w:tmpl w:val="11903252"/>
    <w:lvl w:ilvl="0" w:tplc="2FF0838E">
      <w:start w:val="1"/>
      <w:numFmt w:val="decimal"/>
      <w:lvlText w:val="%1."/>
      <w:lvlJc w:val="left"/>
      <w:pPr>
        <w:ind w:left="720" w:hanging="360"/>
      </w:pPr>
      <w:rPr>
        <w:rFonts w:hint="default"/>
        <w:b w:val="0"/>
      </w:rPr>
    </w:lvl>
    <w:lvl w:ilvl="1" w:tplc="CF462B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63D0F"/>
    <w:multiLevelType w:val="hybridMultilevel"/>
    <w:tmpl w:val="453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7604B"/>
    <w:multiLevelType w:val="hybridMultilevel"/>
    <w:tmpl w:val="23328A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8363B98"/>
    <w:multiLevelType w:val="hybridMultilevel"/>
    <w:tmpl w:val="F69E8E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612A91"/>
    <w:multiLevelType w:val="hybridMultilevel"/>
    <w:tmpl w:val="6FD6D1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CA1903"/>
    <w:multiLevelType w:val="hybridMultilevel"/>
    <w:tmpl w:val="724EA7D6"/>
    <w:lvl w:ilvl="0" w:tplc="2550D57A">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51DF"/>
    <w:multiLevelType w:val="hybridMultilevel"/>
    <w:tmpl w:val="3D706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936ACC"/>
    <w:multiLevelType w:val="hybridMultilevel"/>
    <w:tmpl w:val="ABE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7A35"/>
    <w:multiLevelType w:val="singleLevel"/>
    <w:tmpl w:val="58E4A2DA"/>
    <w:lvl w:ilvl="0">
      <w:start w:val="1"/>
      <w:numFmt w:val="decimal"/>
      <w:lvlText w:val="%1."/>
      <w:lvlJc w:val="left"/>
      <w:pPr>
        <w:tabs>
          <w:tab w:val="num" w:pos="360"/>
        </w:tabs>
        <w:ind w:left="360" w:hanging="360"/>
      </w:pPr>
      <w:rPr>
        <w:rFonts w:ascii="Arial" w:hAnsi="Arial" w:hint="default"/>
        <w:b w:val="0"/>
        <w:i w:val="0"/>
      </w:rPr>
    </w:lvl>
  </w:abstractNum>
  <w:abstractNum w:abstractNumId="17" w15:restartNumberingAfterBreak="0">
    <w:nsid w:val="5628094A"/>
    <w:multiLevelType w:val="hybridMultilevel"/>
    <w:tmpl w:val="3BD022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BD72363"/>
    <w:multiLevelType w:val="hybridMultilevel"/>
    <w:tmpl w:val="686C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2352E"/>
    <w:multiLevelType w:val="hybridMultilevel"/>
    <w:tmpl w:val="CB3E9A9C"/>
    <w:lvl w:ilvl="0" w:tplc="7850245E">
      <w:start w:val="1"/>
      <w:numFmt w:val="decimal"/>
      <w:lvlText w:val="%1."/>
      <w:lvlJc w:val="left"/>
      <w:pPr>
        <w:tabs>
          <w:tab w:val="num" w:pos="1008"/>
        </w:tabs>
        <w:ind w:left="1008" w:hanging="432"/>
      </w:pPr>
      <w:rPr>
        <w:rFonts w:ascii="Arial" w:hAnsi="Arial" w:hint="default"/>
        <w:b w:val="0"/>
        <w:i w:val="0"/>
        <w:strike w:val="0"/>
        <w:dstrike w:val="0"/>
        <w:sz w:val="20"/>
        <w:vertAlign w:val="baseline"/>
      </w:rPr>
    </w:lvl>
    <w:lvl w:ilvl="1" w:tplc="0012EAF2">
      <w:start w:val="1"/>
      <w:numFmt w:val="lowerLetter"/>
      <w:lvlText w:val="%2."/>
      <w:lvlJc w:val="left"/>
      <w:pPr>
        <w:tabs>
          <w:tab w:val="num" w:pos="1440"/>
        </w:tabs>
        <w:ind w:left="1440" w:hanging="360"/>
      </w:pPr>
      <w:rPr>
        <w:rFonts w:ascii="Arial" w:hAnsi="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702592"/>
    <w:multiLevelType w:val="hybridMultilevel"/>
    <w:tmpl w:val="0F941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668A9"/>
    <w:multiLevelType w:val="hybridMultilevel"/>
    <w:tmpl w:val="AC46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061F2"/>
    <w:multiLevelType w:val="hybridMultilevel"/>
    <w:tmpl w:val="AE82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D1F54"/>
    <w:multiLevelType w:val="hybridMultilevel"/>
    <w:tmpl w:val="2B8E48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AC65007"/>
    <w:multiLevelType w:val="hybridMultilevel"/>
    <w:tmpl w:val="4D5E9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vlJc w:val="left"/>
        <w:pPr>
          <w:tabs>
            <w:tab w:val="num" w:pos="360"/>
          </w:tabs>
          <w:ind w:left="360" w:hanging="360"/>
        </w:pPr>
        <w:rPr>
          <w:b w:val="0"/>
          <w:i w:val="0"/>
        </w:r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16"/>
  </w:num>
  <w:num w:numId="9">
    <w:abstractNumId w:val="12"/>
  </w:num>
  <w:num w:numId="10">
    <w:abstractNumId w:val="14"/>
  </w:num>
  <w:num w:numId="11">
    <w:abstractNumId w:val="19"/>
  </w:num>
  <w:num w:numId="12">
    <w:abstractNumId w:val="5"/>
  </w:num>
  <w:num w:numId="13">
    <w:abstractNumId w:val="11"/>
  </w:num>
  <w:num w:numId="14">
    <w:abstractNumId w:val="10"/>
  </w:num>
  <w:num w:numId="15">
    <w:abstractNumId w:val="7"/>
  </w:num>
  <w:num w:numId="16">
    <w:abstractNumId w:val="16"/>
    <w:lvlOverride w:ilvl="0">
      <w:startOverride w:val="3"/>
    </w:lvlOverride>
  </w:num>
  <w:num w:numId="17">
    <w:abstractNumId w:val="0"/>
  </w:num>
  <w:num w:numId="18">
    <w:abstractNumId w:val="22"/>
  </w:num>
  <w:num w:numId="19">
    <w:abstractNumId w:val="20"/>
  </w:num>
  <w:num w:numId="20">
    <w:abstractNumId w:val="23"/>
  </w:num>
  <w:num w:numId="21">
    <w:abstractNumId w:val="6"/>
  </w:num>
  <w:num w:numId="22">
    <w:abstractNumId w:val="15"/>
  </w:num>
  <w:num w:numId="23">
    <w:abstractNumId w:val="21"/>
  </w:num>
  <w:num w:numId="24">
    <w:abstractNumId w:val="17"/>
  </w:num>
  <w:num w:numId="25">
    <w:abstractNumId w:val="8"/>
  </w:num>
  <w:num w:numId="26">
    <w:abstractNumId w:val="9"/>
  </w:num>
  <w:num w:numId="27">
    <w:abstractNumId w:val="13"/>
  </w:num>
  <w:num w:numId="28">
    <w:abstractNumId w:val="24"/>
  </w:num>
  <w:num w:numId="29">
    <w:abstractNumId w:val="3"/>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B3"/>
    <w:rsid w:val="00016107"/>
    <w:rsid w:val="000275F7"/>
    <w:rsid w:val="00054C0F"/>
    <w:rsid w:val="000A272D"/>
    <w:rsid w:val="000B1D77"/>
    <w:rsid w:val="000D2647"/>
    <w:rsid w:val="000D4664"/>
    <w:rsid w:val="001134EC"/>
    <w:rsid w:val="00115400"/>
    <w:rsid w:val="00124503"/>
    <w:rsid w:val="001317D4"/>
    <w:rsid w:val="00133876"/>
    <w:rsid w:val="00153508"/>
    <w:rsid w:val="00171CD7"/>
    <w:rsid w:val="001765C0"/>
    <w:rsid w:val="001A6A6C"/>
    <w:rsid w:val="001C2B3E"/>
    <w:rsid w:val="001D67E4"/>
    <w:rsid w:val="001E1CFD"/>
    <w:rsid w:val="00210EA5"/>
    <w:rsid w:val="00232B4C"/>
    <w:rsid w:val="002470F4"/>
    <w:rsid w:val="0026031E"/>
    <w:rsid w:val="0027156E"/>
    <w:rsid w:val="002716A7"/>
    <w:rsid w:val="0027655C"/>
    <w:rsid w:val="00287663"/>
    <w:rsid w:val="002931FE"/>
    <w:rsid w:val="00294C16"/>
    <w:rsid w:val="002A4BE1"/>
    <w:rsid w:val="002C1923"/>
    <w:rsid w:val="002D6101"/>
    <w:rsid w:val="002E0D20"/>
    <w:rsid w:val="002E469B"/>
    <w:rsid w:val="002F538F"/>
    <w:rsid w:val="00305B3B"/>
    <w:rsid w:val="00311BD5"/>
    <w:rsid w:val="003455CB"/>
    <w:rsid w:val="003568BB"/>
    <w:rsid w:val="00357BC8"/>
    <w:rsid w:val="00365DB2"/>
    <w:rsid w:val="00366BEF"/>
    <w:rsid w:val="00384AD6"/>
    <w:rsid w:val="003A1A33"/>
    <w:rsid w:val="003B0A24"/>
    <w:rsid w:val="003B4DFE"/>
    <w:rsid w:val="003D4DDE"/>
    <w:rsid w:val="003D6C1E"/>
    <w:rsid w:val="003E0F0C"/>
    <w:rsid w:val="003E69E0"/>
    <w:rsid w:val="003E7920"/>
    <w:rsid w:val="003F1395"/>
    <w:rsid w:val="00406820"/>
    <w:rsid w:val="00406867"/>
    <w:rsid w:val="004266FA"/>
    <w:rsid w:val="004335DA"/>
    <w:rsid w:val="00440280"/>
    <w:rsid w:val="00440F64"/>
    <w:rsid w:val="00444AF0"/>
    <w:rsid w:val="00481C1A"/>
    <w:rsid w:val="004858D9"/>
    <w:rsid w:val="004A3AF0"/>
    <w:rsid w:val="004B4FE3"/>
    <w:rsid w:val="004D6C6C"/>
    <w:rsid w:val="004E241E"/>
    <w:rsid w:val="004E3A01"/>
    <w:rsid w:val="00500A28"/>
    <w:rsid w:val="0051242F"/>
    <w:rsid w:val="00530748"/>
    <w:rsid w:val="0053714A"/>
    <w:rsid w:val="00556D0A"/>
    <w:rsid w:val="005C0128"/>
    <w:rsid w:val="005D7C59"/>
    <w:rsid w:val="005E55C2"/>
    <w:rsid w:val="00605AF8"/>
    <w:rsid w:val="00607591"/>
    <w:rsid w:val="0064359A"/>
    <w:rsid w:val="00655C6D"/>
    <w:rsid w:val="0066174B"/>
    <w:rsid w:val="00687F92"/>
    <w:rsid w:val="00694688"/>
    <w:rsid w:val="006A46D0"/>
    <w:rsid w:val="006B2601"/>
    <w:rsid w:val="006E12F9"/>
    <w:rsid w:val="006E2511"/>
    <w:rsid w:val="00702FBA"/>
    <w:rsid w:val="00711C58"/>
    <w:rsid w:val="00717D2C"/>
    <w:rsid w:val="007224B3"/>
    <w:rsid w:val="0073544B"/>
    <w:rsid w:val="0075662F"/>
    <w:rsid w:val="00761E87"/>
    <w:rsid w:val="00762D89"/>
    <w:rsid w:val="00784E36"/>
    <w:rsid w:val="00790EE5"/>
    <w:rsid w:val="007939FD"/>
    <w:rsid w:val="007B40B2"/>
    <w:rsid w:val="007B428A"/>
    <w:rsid w:val="007E2735"/>
    <w:rsid w:val="007E689E"/>
    <w:rsid w:val="007F5E08"/>
    <w:rsid w:val="008003F0"/>
    <w:rsid w:val="008156D4"/>
    <w:rsid w:val="00850478"/>
    <w:rsid w:val="008575DE"/>
    <w:rsid w:val="00894C8D"/>
    <w:rsid w:val="008B597B"/>
    <w:rsid w:val="008B77B1"/>
    <w:rsid w:val="00937790"/>
    <w:rsid w:val="00944EF2"/>
    <w:rsid w:val="00955913"/>
    <w:rsid w:val="00962727"/>
    <w:rsid w:val="0097514D"/>
    <w:rsid w:val="009761C1"/>
    <w:rsid w:val="00976B3A"/>
    <w:rsid w:val="00993851"/>
    <w:rsid w:val="0099517E"/>
    <w:rsid w:val="009975A5"/>
    <w:rsid w:val="009B487A"/>
    <w:rsid w:val="009B5D57"/>
    <w:rsid w:val="009D0B18"/>
    <w:rsid w:val="009E2C5E"/>
    <w:rsid w:val="00A415C0"/>
    <w:rsid w:val="00A446BA"/>
    <w:rsid w:val="00A672C2"/>
    <w:rsid w:val="00A752E7"/>
    <w:rsid w:val="00A943A2"/>
    <w:rsid w:val="00AA0261"/>
    <w:rsid w:val="00AA67C1"/>
    <w:rsid w:val="00AA74EB"/>
    <w:rsid w:val="00AB64B7"/>
    <w:rsid w:val="00AC31EA"/>
    <w:rsid w:val="00AE5483"/>
    <w:rsid w:val="00B029B4"/>
    <w:rsid w:val="00B0512D"/>
    <w:rsid w:val="00B43690"/>
    <w:rsid w:val="00B64D48"/>
    <w:rsid w:val="00B7518E"/>
    <w:rsid w:val="00B9036A"/>
    <w:rsid w:val="00B9089C"/>
    <w:rsid w:val="00B919F1"/>
    <w:rsid w:val="00BC162F"/>
    <w:rsid w:val="00BE5E90"/>
    <w:rsid w:val="00BF199D"/>
    <w:rsid w:val="00C02A33"/>
    <w:rsid w:val="00C15AAA"/>
    <w:rsid w:val="00C347D4"/>
    <w:rsid w:val="00C74C16"/>
    <w:rsid w:val="00C771A2"/>
    <w:rsid w:val="00CB78B9"/>
    <w:rsid w:val="00CF1A97"/>
    <w:rsid w:val="00CF2E74"/>
    <w:rsid w:val="00CF4F51"/>
    <w:rsid w:val="00D03B3D"/>
    <w:rsid w:val="00D064C5"/>
    <w:rsid w:val="00D15C55"/>
    <w:rsid w:val="00D43361"/>
    <w:rsid w:val="00D566D1"/>
    <w:rsid w:val="00D673DB"/>
    <w:rsid w:val="00D7160C"/>
    <w:rsid w:val="00D809CB"/>
    <w:rsid w:val="00DA000B"/>
    <w:rsid w:val="00DC23E2"/>
    <w:rsid w:val="00DF2699"/>
    <w:rsid w:val="00DF392C"/>
    <w:rsid w:val="00E206B0"/>
    <w:rsid w:val="00E25692"/>
    <w:rsid w:val="00E55454"/>
    <w:rsid w:val="00E559EF"/>
    <w:rsid w:val="00E82AB3"/>
    <w:rsid w:val="00E8608F"/>
    <w:rsid w:val="00EA553E"/>
    <w:rsid w:val="00EA7C95"/>
    <w:rsid w:val="00EB6FAB"/>
    <w:rsid w:val="00EC24F3"/>
    <w:rsid w:val="00ED5BB9"/>
    <w:rsid w:val="00EE5CED"/>
    <w:rsid w:val="00EF209A"/>
    <w:rsid w:val="00F1031B"/>
    <w:rsid w:val="00F16087"/>
    <w:rsid w:val="00F3723D"/>
    <w:rsid w:val="00F61ACE"/>
    <w:rsid w:val="00F63030"/>
    <w:rsid w:val="00F7211B"/>
    <w:rsid w:val="00F76E12"/>
    <w:rsid w:val="00FA1A34"/>
    <w:rsid w:val="00FB2134"/>
    <w:rsid w:val="00FC1AA0"/>
    <w:rsid w:val="00FD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A3777"/>
  <w15:chartTrackingRefBased/>
  <w15:docId w15:val="{51569218-CD87-49B5-983D-0EDC42F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4320"/>
    </w:pPr>
  </w:style>
  <w:style w:type="paragraph" w:styleId="BodyText">
    <w:name w:val="Body Text"/>
    <w:basedOn w:val="Normal"/>
    <w:pPr>
      <w:spacing w:after="120"/>
    </w:pPr>
  </w:style>
  <w:style w:type="paragraph" w:customStyle="1" w:styleId="wfxRecipient">
    <w:name w:val="wfxRecipient"/>
    <w:basedOn w:val="Normal"/>
  </w:style>
  <w:style w:type="paragraph" w:customStyle="1" w:styleId="wfxFaxNum">
    <w:name w:val="wfxFaxNum"/>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8"/>
    </w:rPr>
  </w:style>
  <w:style w:type="paragraph" w:styleId="BodyText2">
    <w:name w:val="Body Text 2"/>
    <w:basedOn w:val="Normal"/>
    <w:rPr>
      <w:rFonts w:ascii="Arial" w:hAnsi="Arial"/>
      <w:sz w:val="24"/>
    </w:rPr>
  </w:style>
  <w:style w:type="character" w:styleId="PageNumber">
    <w:name w:val="page number"/>
    <w:basedOn w:val="DefaultParagraphFont"/>
  </w:style>
  <w:style w:type="paragraph" w:styleId="BodyTextIndent">
    <w:name w:val="Body Text Indent"/>
    <w:basedOn w:val="Normal"/>
    <w:pPr>
      <w:ind w:left="360"/>
    </w:pPr>
    <w:rPr>
      <w:rFonts w:ascii="Arial" w:hAnsi="Arial"/>
      <w:sz w:val="24"/>
    </w:rPr>
  </w:style>
  <w:style w:type="character" w:styleId="Hyperlink">
    <w:name w:val="Hyperlink"/>
    <w:qFormat/>
    <w:rsid w:val="00A672C2"/>
    <w:rPr>
      <w:color w:val="0000CC"/>
      <w:u w:val="none"/>
    </w:rPr>
  </w:style>
  <w:style w:type="paragraph" w:styleId="BodyText3">
    <w:name w:val="Body Text 3"/>
    <w:basedOn w:val="Normal"/>
    <w:rPr>
      <w:rFonts w:ascii="Arial" w:hAnsi="Arial"/>
      <w:color w:val="000000"/>
      <w:sz w:val="24"/>
    </w:rPr>
  </w:style>
  <w:style w:type="character" w:styleId="FollowedHyperlink">
    <w:name w:val="FollowedHyperlink"/>
    <w:rsid w:val="00A672C2"/>
    <w:rPr>
      <w:color w:val="0000CC"/>
      <w:u w:val="single"/>
    </w:rPr>
  </w:style>
  <w:style w:type="character" w:customStyle="1" w:styleId="Johnsonl">
    <w:name w:val="Johnsonl"/>
    <w:semiHidden/>
    <w:rsid w:val="004A3AF0"/>
    <w:rPr>
      <w:rFonts w:ascii="Arial" w:hAnsi="Arial" w:cs="Arial"/>
      <w:color w:val="000080"/>
      <w:sz w:val="20"/>
      <w:szCs w:val="20"/>
    </w:rPr>
  </w:style>
  <w:style w:type="paragraph" w:styleId="ListParagraph">
    <w:name w:val="List Paragraph"/>
    <w:basedOn w:val="Normal"/>
    <w:uiPriority w:val="34"/>
    <w:qFormat/>
    <w:rsid w:val="00850478"/>
    <w:pPr>
      <w:ind w:left="720"/>
    </w:pPr>
  </w:style>
  <w:style w:type="paragraph" w:styleId="BalloonText">
    <w:name w:val="Balloon Text"/>
    <w:basedOn w:val="Normal"/>
    <w:link w:val="BalloonTextChar"/>
    <w:rsid w:val="006E12F9"/>
    <w:rPr>
      <w:rFonts w:ascii="Tahoma" w:hAnsi="Tahoma" w:cs="Tahoma"/>
      <w:sz w:val="16"/>
      <w:szCs w:val="16"/>
    </w:rPr>
  </w:style>
  <w:style w:type="character" w:customStyle="1" w:styleId="BalloonTextChar">
    <w:name w:val="Balloon Text Char"/>
    <w:link w:val="BalloonText"/>
    <w:rsid w:val="006E12F9"/>
    <w:rPr>
      <w:rFonts w:ascii="Tahoma" w:hAnsi="Tahoma" w:cs="Tahoma"/>
      <w:sz w:val="16"/>
      <w:szCs w:val="16"/>
      <w:lang w:eastAsia="en-US"/>
    </w:rPr>
  </w:style>
  <w:style w:type="character" w:styleId="CommentReference">
    <w:name w:val="annotation reference"/>
    <w:rsid w:val="0026031E"/>
    <w:rPr>
      <w:sz w:val="16"/>
      <w:szCs w:val="16"/>
    </w:rPr>
  </w:style>
  <w:style w:type="paragraph" w:styleId="CommentText">
    <w:name w:val="annotation text"/>
    <w:basedOn w:val="Normal"/>
    <w:link w:val="CommentTextChar"/>
    <w:rsid w:val="0026031E"/>
  </w:style>
  <w:style w:type="character" w:customStyle="1" w:styleId="CommentTextChar">
    <w:name w:val="Comment Text Char"/>
    <w:basedOn w:val="DefaultParagraphFont"/>
    <w:link w:val="CommentText"/>
    <w:rsid w:val="0026031E"/>
  </w:style>
  <w:style w:type="paragraph" w:styleId="CommentSubject">
    <w:name w:val="annotation subject"/>
    <w:basedOn w:val="CommentText"/>
    <w:next w:val="CommentText"/>
    <w:link w:val="CommentSubjectChar"/>
    <w:rsid w:val="0026031E"/>
    <w:rPr>
      <w:b/>
      <w:bCs/>
    </w:rPr>
  </w:style>
  <w:style w:type="character" w:customStyle="1" w:styleId="CommentSubjectChar">
    <w:name w:val="Comment Subject Char"/>
    <w:link w:val="CommentSubject"/>
    <w:rsid w:val="0026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birth23@ct.gov" TargetMode="External"/><Relationship Id="rId13" Type="http://schemas.openxmlformats.org/officeDocument/2006/relationships/hyperlink" Target="http://birth23.org/aboutb23/lawsnRegs.html" TargetMode="External"/><Relationship Id="rId3" Type="http://schemas.openxmlformats.org/officeDocument/2006/relationships/settings" Target="settings.xml"/><Relationship Id="rId7" Type="http://schemas.openxmlformats.org/officeDocument/2006/relationships/hyperlink" Target="http://birth23.org/aboutb23/lawsnRegs.html" TargetMode="External"/><Relationship Id="rId12" Type="http://schemas.openxmlformats.org/officeDocument/2006/relationships/hyperlink" Target="file:///C:\Documents%20and%20Settings\mcmurrere.EXEC\Local%20Settings\Temp\Content.Outlook\0EKBYTNJ\Laws&amp;Regs\PartCreg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th23.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irth23.org" TargetMode="External"/><Relationship Id="rId4" Type="http://schemas.openxmlformats.org/officeDocument/2006/relationships/webSettings" Target="webSettings.xml"/><Relationship Id="rId9" Type="http://schemas.openxmlformats.org/officeDocument/2006/relationships/hyperlink" Target="mailto:ctbirth23@c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INFOLINE</vt:lpstr>
    </vt:vector>
  </TitlesOfParts>
  <Company/>
  <LinksUpToDate>false</LinksUpToDate>
  <CharactersWithSpaces>8883</CharactersWithSpaces>
  <SharedDoc>false</SharedDoc>
  <HLinks>
    <vt:vector size="42" baseType="variant">
      <vt:variant>
        <vt:i4>4063349</vt:i4>
      </vt:variant>
      <vt:variant>
        <vt:i4>21</vt:i4>
      </vt:variant>
      <vt:variant>
        <vt:i4>0</vt:i4>
      </vt:variant>
      <vt:variant>
        <vt:i4>5</vt:i4>
      </vt:variant>
      <vt:variant>
        <vt:lpwstr>http://birth23.org/aboutb23/lawsnRegs.html</vt:lpwstr>
      </vt:variant>
      <vt:variant>
        <vt:lpwstr/>
      </vt:variant>
      <vt:variant>
        <vt:i4>7405605</vt:i4>
      </vt:variant>
      <vt:variant>
        <vt:i4>18</vt:i4>
      </vt:variant>
      <vt:variant>
        <vt:i4>0</vt:i4>
      </vt:variant>
      <vt:variant>
        <vt:i4>5</vt:i4>
      </vt:variant>
      <vt:variant>
        <vt:lpwstr>../../../../Documents and Settings/mcmurrere.EXEC/Local Settings/Temp/Content.Outlook/0EKBYTNJ/Laws&amp;Regs/PartCregs.pdf</vt:lpwstr>
      </vt:variant>
      <vt:variant>
        <vt:lpwstr/>
      </vt:variant>
      <vt:variant>
        <vt:i4>1572878</vt:i4>
      </vt:variant>
      <vt:variant>
        <vt:i4>15</vt:i4>
      </vt:variant>
      <vt:variant>
        <vt:i4>0</vt:i4>
      </vt:variant>
      <vt:variant>
        <vt:i4>5</vt:i4>
      </vt:variant>
      <vt:variant>
        <vt:lpwstr>http://www.birth23.org/files/FY13 DRAFT Procedures/Forms/3-1-IFSP.doc</vt:lpwstr>
      </vt:variant>
      <vt:variant>
        <vt:lpwstr/>
      </vt:variant>
      <vt:variant>
        <vt:i4>6815779</vt:i4>
      </vt:variant>
      <vt:variant>
        <vt:i4>12</vt:i4>
      </vt:variant>
      <vt:variant>
        <vt:i4>0</vt:i4>
      </vt:variant>
      <vt:variant>
        <vt:i4>5</vt:i4>
      </vt:variant>
      <vt:variant>
        <vt:lpwstr>http://www.birth23.org/</vt:lpwstr>
      </vt:variant>
      <vt:variant>
        <vt:lpwstr/>
      </vt:variant>
      <vt:variant>
        <vt:i4>6815779</vt:i4>
      </vt:variant>
      <vt:variant>
        <vt:i4>9</vt:i4>
      </vt:variant>
      <vt:variant>
        <vt:i4>0</vt:i4>
      </vt:variant>
      <vt:variant>
        <vt:i4>5</vt:i4>
      </vt:variant>
      <vt:variant>
        <vt:lpwstr>http://www.birth23.org/</vt:lpwstr>
      </vt:variant>
      <vt:variant>
        <vt:lpwstr/>
      </vt:variant>
      <vt:variant>
        <vt:i4>6815810</vt:i4>
      </vt:variant>
      <vt:variant>
        <vt:i4>6</vt:i4>
      </vt:variant>
      <vt:variant>
        <vt:i4>0</vt:i4>
      </vt:variant>
      <vt:variant>
        <vt:i4>5</vt:i4>
      </vt:variant>
      <vt:variant>
        <vt:lpwstr>mailto:ctbirth23@ct.gov</vt:lpwstr>
      </vt:variant>
      <vt:variant>
        <vt:lpwstr/>
      </vt:variant>
      <vt:variant>
        <vt:i4>4063349</vt:i4>
      </vt:variant>
      <vt:variant>
        <vt:i4>0</vt:i4>
      </vt:variant>
      <vt:variant>
        <vt:i4>0</vt:i4>
      </vt:variant>
      <vt:variant>
        <vt:i4>5</vt:i4>
      </vt:variant>
      <vt:variant>
        <vt:lpwstr>http://birth23.org/aboutb23/lawsnRegs.html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INFOLINE</dc:title>
  <dc:subject/>
  <dc:creator>Authorized Gateway Customer</dc:creator>
  <cp:keywords/>
  <cp:lastModifiedBy>Teller, Elisabeth</cp:lastModifiedBy>
  <cp:revision>4</cp:revision>
  <cp:lastPrinted>2012-05-24T20:07:00Z</cp:lastPrinted>
  <dcterms:created xsi:type="dcterms:W3CDTF">2022-04-01T13:50:00Z</dcterms:created>
  <dcterms:modified xsi:type="dcterms:W3CDTF">2022-04-04T20:03:00Z</dcterms:modified>
</cp:coreProperties>
</file>