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69C" w:rsidRDefault="00FB369C" w:rsidP="00446719">
      <w:pPr>
        <w:pStyle w:val="NoSpacing"/>
        <w:jc w:val="center"/>
        <w:rPr>
          <w:b/>
        </w:rPr>
      </w:pPr>
    </w:p>
    <w:p w:rsidR="00FB369C" w:rsidRDefault="00FB369C" w:rsidP="00446719">
      <w:pPr>
        <w:pStyle w:val="NoSpacing"/>
        <w:jc w:val="center"/>
        <w:rPr>
          <w:b/>
        </w:rPr>
      </w:pPr>
    </w:p>
    <w:p w:rsidR="00446719" w:rsidRPr="00446719" w:rsidRDefault="00446719" w:rsidP="00446719">
      <w:pPr>
        <w:pStyle w:val="NoSpacing"/>
        <w:jc w:val="center"/>
        <w:rPr>
          <w:b/>
        </w:rPr>
      </w:pPr>
      <w:r w:rsidRPr="00446719">
        <w:rPr>
          <w:b/>
        </w:rPr>
        <w:t>Policy Manual</w:t>
      </w:r>
    </w:p>
    <w:p w:rsidR="00446719" w:rsidRPr="00446719" w:rsidRDefault="00446719" w:rsidP="00446719">
      <w:pPr>
        <w:pStyle w:val="NoSpacing"/>
        <w:jc w:val="center"/>
        <w:rPr>
          <w:b/>
        </w:rPr>
      </w:pPr>
    </w:p>
    <w:p w:rsidR="00446719" w:rsidRPr="00446719" w:rsidRDefault="00446719" w:rsidP="00446719">
      <w:pPr>
        <w:pStyle w:val="NoSpacing"/>
        <w:jc w:val="center"/>
        <w:rPr>
          <w:b/>
        </w:rPr>
      </w:pPr>
      <w:r w:rsidRPr="00446719">
        <w:rPr>
          <w:b/>
        </w:rPr>
        <w:t>Table of Contents</w:t>
      </w:r>
    </w:p>
    <w:p w:rsidR="00C82E4E" w:rsidRPr="00446719" w:rsidRDefault="00446719" w:rsidP="00446719">
      <w:pPr>
        <w:pStyle w:val="NoSpacing"/>
        <w:jc w:val="center"/>
        <w:rPr>
          <w:b/>
        </w:rPr>
      </w:pPr>
      <w:r w:rsidRPr="00446719">
        <w:rPr>
          <w:b/>
        </w:rPr>
        <w:t xml:space="preserve">Chapter </w:t>
      </w:r>
      <w:r w:rsidR="007D6658">
        <w:rPr>
          <w:b/>
        </w:rPr>
        <w:t>4</w:t>
      </w:r>
      <w:r w:rsidRPr="00446719">
        <w:rPr>
          <w:b/>
        </w:rPr>
        <w:t xml:space="preserve">:  </w:t>
      </w:r>
      <w:r w:rsidR="007D6658">
        <w:rPr>
          <w:b/>
        </w:rPr>
        <w:t>F</w:t>
      </w:r>
      <w:r w:rsidR="00FB369C">
        <w:rPr>
          <w:b/>
        </w:rPr>
        <w:t>iscal</w:t>
      </w:r>
      <w:r w:rsidR="008C3AA5">
        <w:rPr>
          <w:b/>
        </w:rPr>
        <w:t xml:space="preserve"> </w:t>
      </w:r>
    </w:p>
    <w:p w:rsidR="00446719" w:rsidRPr="00446719" w:rsidRDefault="00446719" w:rsidP="00446719">
      <w:pPr>
        <w:pStyle w:val="NoSpacing"/>
        <w:rPr>
          <w:b/>
        </w:rPr>
      </w:pPr>
    </w:p>
    <w:p w:rsidR="00446719" w:rsidRPr="00446719" w:rsidRDefault="00C82E4E" w:rsidP="00446719">
      <w:pPr>
        <w:pStyle w:val="NoSpacing"/>
        <w:rPr>
          <w:b/>
        </w:rPr>
      </w:pPr>
      <w:r>
        <w:rPr>
          <w:b/>
        </w:rPr>
        <w:t>4</w:t>
      </w:r>
      <w:r w:rsidR="00446719" w:rsidRPr="00446719">
        <w:rPr>
          <w:b/>
        </w:rPr>
        <w:t>-1</w:t>
      </w:r>
    </w:p>
    <w:p w:rsidR="00446719" w:rsidRPr="00446719" w:rsidRDefault="00446719" w:rsidP="00446719">
      <w:pPr>
        <w:pStyle w:val="NoSpacing"/>
        <w:rPr>
          <w:b/>
        </w:rPr>
      </w:pPr>
      <w:r w:rsidRPr="00446719">
        <w:rPr>
          <w:b/>
        </w:rPr>
        <w:t>Overview</w:t>
      </w:r>
    </w:p>
    <w:p w:rsidR="00446719" w:rsidRDefault="00446719" w:rsidP="00446719">
      <w:pPr>
        <w:pStyle w:val="NoSpacing"/>
      </w:pPr>
    </w:p>
    <w:tbl>
      <w:tblPr>
        <w:tblStyle w:val="TableGrid"/>
        <w:tblW w:w="0" w:type="auto"/>
        <w:tblLook w:val="04A0" w:firstRow="1" w:lastRow="0" w:firstColumn="1" w:lastColumn="0" w:noHBand="0" w:noVBand="1"/>
      </w:tblPr>
      <w:tblGrid>
        <w:gridCol w:w="7128"/>
        <w:gridCol w:w="2448"/>
      </w:tblGrid>
      <w:tr w:rsidR="00446719" w:rsidTr="00446719">
        <w:tc>
          <w:tcPr>
            <w:tcW w:w="7128" w:type="dxa"/>
          </w:tcPr>
          <w:p w:rsidR="00446719" w:rsidRPr="00446719" w:rsidRDefault="00446719" w:rsidP="00446719">
            <w:pPr>
              <w:pStyle w:val="NoSpacing"/>
              <w:rPr>
                <w:b/>
              </w:rPr>
            </w:pPr>
            <w:r w:rsidRPr="00446719">
              <w:rPr>
                <w:b/>
              </w:rPr>
              <w:t>Topic</w:t>
            </w:r>
          </w:p>
        </w:tc>
        <w:tc>
          <w:tcPr>
            <w:tcW w:w="2448" w:type="dxa"/>
          </w:tcPr>
          <w:p w:rsidR="00446719" w:rsidRPr="00446719" w:rsidRDefault="00446719" w:rsidP="00446719">
            <w:pPr>
              <w:pStyle w:val="NoSpacing"/>
              <w:rPr>
                <w:b/>
              </w:rPr>
            </w:pPr>
            <w:r w:rsidRPr="00446719">
              <w:rPr>
                <w:b/>
              </w:rPr>
              <w:t>Number</w:t>
            </w:r>
          </w:p>
        </w:tc>
      </w:tr>
      <w:tr w:rsidR="00446719" w:rsidTr="00446719">
        <w:tc>
          <w:tcPr>
            <w:tcW w:w="7128" w:type="dxa"/>
          </w:tcPr>
          <w:p w:rsidR="00DF0DAC" w:rsidRDefault="00DF0DAC" w:rsidP="00FB369C">
            <w:pPr>
              <w:pStyle w:val="NoSpacing"/>
            </w:pPr>
            <w:r>
              <w:t xml:space="preserve">General </w:t>
            </w:r>
          </w:p>
        </w:tc>
        <w:tc>
          <w:tcPr>
            <w:tcW w:w="2448" w:type="dxa"/>
          </w:tcPr>
          <w:p w:rsidR="00446719" w:rsidRDefault="00C82E4E" w:rsidP="00446719">
            <w:pPr>
              <w:pStyle w:val="NoSpacing"/>
            </w:pPr>
            <w:r>
              <w:t>4</w:t>
            </w:r>
            <w:r w:rsidR="00446719">
              <w:t>-2</w:t>
            </w:r>
          </w:p>
        </w:tc>
      </w:tr>
      <w:tr w:rsidR="0080421E" w:rsidTr="00446719">
        <w:tc>
          <w:tcPr>
            <w:tcW w:w="7128" w:type="dxa"/>
          </w:tcPr>
          <w:p w:rsidR="00167FEB" w:rsidRDefault="0080421E" w:rsidP="0095648F">
            <w:pPr>
              <w:pStyle w:val="NoSpacing"/>
            </w:pPr>
            <w:r>
              <w:t>Use of public benefits or</w:t>
            </w:r>
            <w:r w:rsidR="0095648F">
              <w:t xml:space="preserve"> public </w:t>
            </w:r>
            <w:r>
              <w:t xml:space="preserve">insurance </w:t>
            </w:r>
          </w:p>
        </w:tc>
        <w:tc>
          <w:tcPr>
            <w:tcW w:w="2448" w:type="dxa"/>
          </w:tcPr>
          <w:p w:rsidR="0080421E" w:rsidRDefault="0080421E" w:rsidP="00446719">
            <w:pPr>
              <w:pStyle w:val="NoSpacing"/>
            </w:pPr>
            <w:r>
              <w:t>4-3</w:t>
            </w:r>
          </w:p>
        </w:tc>
      </w:tr>
      <w:tr w:rsidR="00403D4D" w:rsidTr="00446719">
        <w:tc>
          <w:tcPr>
            <w:tcW w:w="7128" w:type="dxa"/>
          </w:tcPr>
          <w:p w:rsidR="00403D4D" w:rsidRDefault="00403D4D" w:rsidP="0080421E">
            <w:pPr>
              <w:pStyle w:val="NoSpacing"/>
            </w:pPr>
            <w:r>
              <w:t>Use of private insurance</w:t>
            </w:r>
          </w:p>
        </w:tc>
        <w:tc>
          <w:tcPr>
            <w:tcW w:w="2448" w:type="dxa"/>
          </w:tcPr>
          <w:p w:rsidR="00403D4D" w:rsidRDefault="00403D4D" w:rsidP="00446719">
            <w:pPr>
              <w:pStyle w:val="NoSpacing"/>
            </w:pPr>
            <w:r>
              <w:t>4-4</w:t>
            </w:r>
          </w:p>
        </w:tc>
      </w:tr>
      <w:tr w:rsidR="00AA621C" w:rsidTr="00446719">
        <w:tc>
          <w:tcPr>
            <w:tcW w:w="7128" w:type="dxa"/>
          </w:tcPr>
          <w:p w:rsidR="00AA621C" w:rsidRDefault="00AA621C" w:rsidP="0080421E">
            <w:pPr>
              <w:pStyle w:val="NoSpacing"/>
            </w:pPr>
            <w:r>
              <w:t>Proceeds obtained from either public or private insurance or families</w:t>
            </w:r>
          </w:p>
        </w:tc>
        <w:tc>
          <w:tcPr>
            <w:tcW w:w="2448" w:type="dxa"/>
          </w:tcPr>
          <w:p w:rsidR="00AA621C" w:rsidRDefault="00AA621C" w:rsidP="00403D4D">
            <w:pPr>
              <w:pStyle w:val="NoSpacing"/>
            </w:pPr>
            <w:r>
              <w:t>4-5</w:t>
            </w:r>
          </w:p>
        </w:tc>
      </w:tr>
      <w:tr w:rsidR="0080421E" w:rsidTr="00446719">
        <w:tc>
          <w:tcPr>
            <w:tcW w:w="7128" w:type="dxa"/>
          </w:tcPr>
          <w:p w:rsidR="00167FEB" w:rsidRDefault="0080421E" w:rsidP="0080421E">
            <w:pPr>
              <w:pStyle w:val="NoSpacing"/>
            </w:pPr>
            <w:r>
              <w:t>System of payments and fees</w:t>
            </w:r>
          </w:p>
        </w:tc>
        <w:tc>
          <w:tcPr>
            <w:tcW w:w="2448" w:type="dxa"/>
          </w:tcPr>
          <w:p w:rsidR="0080421E" w:rsidRDefault="0080421E" w:rsidP="00AA621C">
            <w:pPr>
              <w:pStyle w:val="NoSpacing"/>
            </w:pPr>
            <w:r>
              <w:t>4-</w:t>
            </w:r>
            <w:r w:rsidR="00AA621C">
              <w:t>6</w:t>
            </w:r>
          </w:p>
        </w:tc>
      </w:tr>
      <w:tr w:rsidR="0080421E" w:rsidTr="00446719">
        <w:tc>
          <w:tcPr>
            <w:tcW w:w="7128" w:type="dxa"/>
          </w:tcPr>
          <w:p w:rsidR="0080421E" w:rsidRDefault="0080421E" w:rsidP="005A3B1D">
            <w:pPr>
              <w:pStyle w:val="NoSpacing"/>
            </w:pPr>
            <w:r>
              <w:t xml:space="preserve">Methods </w:t>
            </w:r>
            <w:r w:rsidR="005A3B1D">
              <w:t>to</w:t>
            </w:r>
            <w:r>
              <w:t xml:space="preserve"> </w:t>
            </w:r>
            <w:r w:rsidR="005A3B1D">
              <w:t>ensure the provision of and the financial responsibility for Part C services</w:t>
            </w:r>
            <w:r>
              <w:t xml:space="preserve">  </w:t>
            </w:r>
          </w:p>
        </w:tc>
        <w:tc>
          <w:tcPr>
            <w:tcW w:w="2448" w:type="dxa"/>
          </w:tcPr>
          <w:p w:rsidR="0080421E" w:rsidRDefault="0080421E" w:rsidP="00AA621C">
            <w:pPr>
              <w:pStyle w:val="NoSpacing"/>
            </w:pPr>
            <w:r>
              <w:t>4-</w:t>
            </w:r>
            <w:r w:rsidR="00AA621C">
              <w:t>7</w:t>
            </w:r>
          </w:p>
        </w:tc>
      </w:tr>
    </w:tbl>
    <w:p w:rsidR="00446719" w:rsidRDefault="00446719" w:rsidP="00446719">
      <w:pPr>
        <w:pStyle w:val="NoSpacing"/>
      </w:pPr>
    </w:p>
    <w:p w:rsidR="00DF0DAC" w:rsidRDefault="00DF0DAC" w:rsidP="00446719">
      <w:pPr>
        <w:pStyle w:val="NoSpacing"/>
      </w:pPr>
    </w:p>
    <w:p w:rsidR="00DF0DAC" w:rsidRDefault="00DF0DAC">
      <w:r>
        <w:br w:type="page"/>
      </w:r>
    </w:p>
    <w:p w:rsidR="00DF0DAC" w:rsidRPr="0080421E" w:rsidRDefault="00DF0DAC" w:rsidP="00446719">
      <w:pPr>
        <w:pStyle w:val="NoSpacing"/>
        <w:rPr>
          <w:b/>
        </w:rPr>
      </w:pPr>
      <w:r w:rsidRPr="0080421E">
        <w:rPr>
          <w:b/>
        </w:rPr>
        <w:lastRenderedPageBreak/>
        <w:t>4-2</w:t>
      </w:r>
    </w:p>
    <w:p w:rsidR="00DF0DAC" w:rsidRPr="0080421E" w:rsidRDefault="00DF0DAC" w:rsidP="00446719">
      <w:pPr>
        <w:pStyle w:val="NoSpacing"/>
        <w:rPr>
          <w:b/>
        </w:rPr>
      </w:pPr>
      <w:r w:rsidRPr="0080421E">
        <w:rPr>
          <w:b/>
        </w:rPr>
        <w:t>General</w:t>
      </w:r>
    </w:p>
    <w:p w:rsidR="00DF0DAC" w:rsidRPr="00FB369C" w:rsidRDefault="00DF0DAC" w:rsidP="00446719">
      <w:pPr>
        <w:pStyle w:val="NoSpacing"/>
        <w:rPr>
          <w:sz w:val="18"/>
          <w:szCs w:val="18"/>
        </w:rPr>
      </w:pPr>
    </w:p>
    <w:p w:rsidR="00FB369C" w:rsidRPr="00FB369C" w:rsidRDefault="00FB369C" w:rsidP="00FB369C">
      <w:pPr>
        <w:pStyle w:val="NoSpacing"/>
        <w:numPr>
          <w:ilvl w:val="0"/>
          <w:numId w:val="1"/>
        </w:numPr>
        <w:rPr>
          <w:b/>
        </w:rPr>
      </w:pPr>
      <w:r w:rsidRPr="00FB369C">
        <w:rPr>
          <w:b/>
        </w:rPr>
        <w:t>Responsibility</w:t>
      </w:r>
    </w:p>
    <w:p w:rsidR="00DF0DAC" w:rsidRDefault="0080421E" w:rsidP="002C2D08">
      <w:pPr>
        <w:pStyle w:val="NoSpacing"/>
        <w:ind w:left="360"/>
      </w:pPr>
      <w:r>
        <w:t xml:space="preserve">The </w:t>
      </w:r>
      <w:r w:rsidR="00D97DE9">
        <w:t>lead a</w:t>
      </w:r>
      <w:r w:rsidR="00D6281D">
        <w:t>gency</w:t>
      </w:r>
      <w:r w:rsidR="00345205">
        <w:t>, Office of Early Childhood</w:t>
      </w:r>
      <w:r>
        <w:t xml:space="preserve"> is responsible for t</w:t>
      </w:r>
      <w:r w:rsidRPr="0080421E">
        <w:t>he identification and coordination of all available resources for early</w:t>
      </w:r>
      <w:r>
        <w:t xml:space="preserve"> </w:t>
      </w:r>
      <w:r w:rsidRPr="0080421E">
        <w:t>intervention services within the State, including those from Federal, State,</w:t>
      </w:r>
      <w:r>
        <w:t xml:space="preserve"> </w:t>
      </w:r>
      <w:r w:rsidRPr="0080421E">
        <w:t>local, and private sources, consistent with subpart F of Part C of</w:t>
      </w:r>
      <w:r w:rsidR="00FB369C">
        <w:t xml:space="preserve"> the</w:t>
      </w:r>
      <w:r w:rsidRPr="0080421E">
        <w:t xml:space="preserve"> </w:t>
      </w:r>
      <w:r w:rsidR="00FB369C">
        <w:t>Individuals with Disabilities Education Act</w:t>
      </w:r>
      <w:r w:rsidRPr="0080421E">
        <w:t>.</w:t>
      </w:r>
    </w:p>
    <w:p w:rsidR="0080421E" w:rsidRPr="00FB369C" w:rsidRDefault="0080421E" w:rsidP="0080421E">
      <w:pPr>
        <w:pStyle w:val="NoSpacing"/>
        <w:rPr>
          <w:sz w:val="18"/>
          <w:szCs w:val="18"/>
        </w:rPr>
      </w:pPr>
    </w:p>
    <w:p w:rsidR="0080421E" w:rsidRPr="0080421E" w:rsidRDefault="0080421E" w:rsidP="00FB369C">
      <w:pPr>
        <w:pStyle w:val="NoSpacing"/>
        <w:numPr>
          <w:ilvl w:val="0"/>
          <w:numId w:val="1"/>
        </w:numPr>
        <w:rPr>
          <w:b/>
          <w:bCs/>
        </w:rPr>
      </w:pPr>
      <w:r w:rsidRPr="0080421E">
        <w:rPr>
          <w:b/>
          <w:bCs/>
        </w:rPr>
        <w:t>Payor of Last Re</w:t>
      </w:r>
      <w:r>
        <w:rPr>
          <w:b/>
          <w:bCs/>
        </w:rPr>
        <w:t>sort</w:t>
      </w:r>
    </w:p>
    <w:p w:rsidR="0080421E" w:rsidRPr="0080421E" w:rsidRDefault="0080421E" w:rsidP="00FB369C">
      <w:pPr>
        <w:pStyle w:val="NoSpacing"/>
        <w:numPr>
          <w:ilvl w:val="0"/>
          <w:numId w:val="2"/>
        </w:numPr>
      </w:pPr>
      <w:r w:rsidRPr="0080421E">
        <w:t xml:space="preserve">Except as provided in </w:t>
      </w:r>
      <w:r w:rsidR="00FB369C">
        <w:t xml:space="preserve">section </w:t>
      </w:r>
      <w:r w:rsidRPr="0080421E">
        <w:t>(</w:t>
      </w:r>
      <w:r w:rsidR="002C2D08">
        <w:t>b</w:t>
      </w:r>
      <w:r w:rsidRPr="0080421E">
        <w:t>) below, funds under Part C of IDEA may not</w:t>
      </w:r>
      <w:r w:rsidR="0037598A">
        <w:t xml:space="preserve"> </w:t>
      </w:r>
      <w:r w:rsidRPr="0080421E">
        <w:t>be used to satisfy a financial commitment for services that would otherwise have</w:t>
      </w:r>
      <w:r w:rsidR="0037598A">
        <w:t xml:space="preserve"> </w:t>
      </w:r>
      <w:r w:rsidRPr="0080421E">
        <w:t>been paid for from another public or private source, including any medical program</w:t>
      </w:r>
      <w:r w:rsidR="0037598A">
        <w:t xml:space="preserve"> </w:t>
      </w:r>
      <w:r w:rsidRPr="0080421E">
        <w:t>administered by the Department of Defense, but for the enactment of Part C of IDEA.</w:t>
      </w:r>
    </w:p>
    <w:p w:rsidR="00FB369C" w:rsidRDefault="0080421E" w:rsidP="00FB369C">
      <w:pPr>
        <w:pStyle w:val="NoSpacing"/>
        <w:numPr>
          <w:ilvl w:val="0"/>
          <w:numId w:val="2"/>
        </w:numPr>
      </w:pPr>
      <w:r w:rsidRPr="0080421E">
        <w:t>Therefore, funds under Part C may be used only for early intervention services that</w:t>
      </w:r>
      <w:r w:rsidR="00FB369C">
        <w:t xml:space="preserve"> </w:t>
      </w:r>
      <w:r w:rsidRPr="0080421E">
        <w:t>an infant or toddler with a disability needs but is not currently entitled to receive or</w:t>
      </w:r>
      <w:r w:rsidR="00FB369C">
        <w:t xml:space="preserve"> </w:t>
      </w:r>
      <w:r w:rsidRPr="0080421E">
        <w:t xml:space="preserve">have payment made from any other Federal, </w:t>
      </w:r>
      <w:r w:rsidR="0037598A">
        <w:t>Connecticut</w:t>
      </w:r>
      <w:r w:rsidRPr="0080421E">
        <w:t>, local, or private source,</w:t>
      </w:r>
      <w:r w:rsidR="002C2D08">
        <w:t xml:space="preserve"> </w:t>
      </w:r>
      <w:r w:rsidRPr="0080421E">
        <w:t>subject to §§303.520 and 303.521.</w:t>
      </w:r>
    </w:p>
    <w:p w:rsidR="00FB369C" w:rsidRDefault="0080421E" w:rsidP="0080421E">
      <w:pPr>
        <w:pStyle w:val="NoSpacing"/>
        <w:numPr>
          <w:ilvl w:val="0"/>
          <w:numId w:val="2"/>
        </w:numPr>
      </w:pPr>
      <w:r w:rsidRPr="0080421E">
        <w:t>If necessary to prevent a delay in the timely provision of appropriate early</w:t>
      </w:r>
      <w:r w:rsidR="0037598A">
        <w:t xml:space="preserve"> </w:t>
      </w:r>
      <w:r w:rsidRPr="0080421E">
        <w:t>intervention services to a child or the child’s family, funds under Part C of IDEA</w:t>
      </w:r>
      <w:r w:rsidR="0037598A">
        <w:t xml:space="preserve"> </w:t>
      </w:r>
      <w:r w:rsidRPr="0080421E">
        <w:t>may be used to pay the provider of services, for services and functions authorized</w:t>
      </w:r>
      <w:r w:rsidR="0037598A">
        <w:t xml:space="preserve"> </w:t>
      </w:r>
      <w:r w:rsidRPr="0080421E">
        <w:t>under Part C of IDEA, including health services, as defined in §303.16, but not</w:t>
      </w:r>
      <w:r w:rsidR="0037598A">
        <w:t xml:space="preserve"> </w:t>
      </w:r>
      <w:r w:rsidRPr="0080421E">
        <w:t>medical services, functions of the child find system described in §§303.115 through</w:t>
      </w:r>
      <w:r w:rsidR="0037598A">
        <w:t xml:space="preserve"> </w:t>
      </w:r>
      <w:r w:rsidRPr="0080421E">
        <w:t>303.117 and §§303.301 through 303.320, and evaluations and assessments in</w:t>
      </w:r>
      <w:r w:rsidR="0037598A">
        <w:t xml:space="preserve"> </w:t>
      </w:r>
      <w:r w:rsidRPr="0080421E">
        <w:t>§303.321, pending reimbursement from the agency or entity that has ultimate</w:t>
      </w:r>
      <w:r w:rsidR="0037598A">
        <w:t xml:space="preserve"> </w:t>
      </w:r>
      <w:r w:rsidRPr="0080421E">
        <w:t>responsibility for the payment.</w:t>
      </w:r>
    </w:p>
    <w:p w:rsidR="0080421E" w:rsidRPr="00FB369C" w:rsidRDefault="0080421E" w:rsidP="0080421E">
      <w:pPr>
        <w:pStyle w:val="NoSpacing"/>
        <w:numPr>
          <w:ilvl w:val="0"/>
          <w:numId w:val="2"/>
        </w:numPr>
      </w:pPr>
      <w:r w:rsidRPr="0080421E">
        <w:t xml:space="preserve">Nothing in Part C of IDEA may be construed to permit </w:t>
      </w:r>
      <w:r w:rsidR="0037598A">
        <w:t>any Connecticut state agency</w:t>
      </w:r>
      <w:r w:rsidRPr="0080421E">
        <w:t xml:space="preserve"> to reduce medical or</w:t>
      </w:r>
      <w:r w:rsidR="0037598A">
        <w:t xml:space="preserve"> </w:t>
      </w:r>
      <w:r w:rsidRPr="0080421E">
        <w:t xml:space="preserve">other assistance available in the </w:t>
      </w:r>
      <w:r w:rsidR="0037598A">
        <w:t>s</w:t>
      </w:r>
      <w:r w:rsidRPr="0080421E">
        <w:t>tate or to alter eligibility under Title V of the Social</w:t>
      </w:r>
      <w:r w:rsidR="0037598A">
        <w:t xml:space="preserve"> </w:t>
      </w:r>
      <w:r w:rsidRPr="0080421E">
        <w:t>Security Act (SSA), 42 U.S.C. 701, et seq. relating to maternal and child health; or</w:t>
      </w:r>
      <w:r w:rsidR="0037598A">
        <w:t xml:space="preserve"> </w:t>
      </w:r>
      <w:r w:rsidRPr="0080421E">
        <w:t>Title XIX of the SSA, 42 U.S.C. 1396, relating to Medicaid, including section</w:t>
      </w:r>
      <w:r w:rsidR="0037598A">
        <w:t xml:space="preserve"> </w:t>
      </w:r>
      <w:r w:rsidRPr="0080421E">
        <w:t>1903(a) of the SSA regarding medical assistance for services furnished to an infant or</w:t>
      </w:r>
      <w:r w:rsidR="0037598A">
        <w:t xml:space="preserve"> </w:t>
      </w:r>
      <w:r w:rsidRPr="0080421E">
        <w:t>toddler with a disability when those services are included in the child’s IFSP adopted</w:t>
      </w:r>
      <w:r w:rsidR="0037598A">
        <w:t xml:space="preserve"> </w:t>
      </w:r>
      <w:r w:rsidRPr="0080421E">
        <w:t>pursuant to Part C of IDEA</w:t>
      </w:r>
      <w:r w:rsidRPr="00FB369C">
        <w:rPr>
          <w:b/>
          <w:bCs/>
        </w:rPr>
        <w:t>.</w:t>
      </w:r>
    </w:p>
    <w:p w:rsidR="00FB369C" w:rsidRPr="00FB369C" w:rsidRDefault="00FB369C" w:rsidP="0080421E">
      <w:pPr>
        <w:pStyle w:val="NoSpacing"/>
        <w:rPr>
          <w:b/>
          <w:bCs/>
          <w:sz w:val="18"/>
          <w:szCs w:val="18"/>
        </w:rPr>
      </w:pPr>
    </w:p>
    <w:p w:rsidR="0037598A" w:rsidRDefault="0037598A" w:rsidP="00FB369C">
      <w:pPr>
        <w:pStyle w:val="NoSpacing"/>
        <w:numPr>
          <w:ilvl w:val="0"/>
          <w:numId w:val="1"/>
        </w:numPr>
        <w:rPr>
          <w:b/>
          <w:bCs/>
        </w:rPr>
      </w:pPr>
      <w:r>
        <w:rPr>
          <w:b/>
          <w:bCs/>
        </w:rPr>
        <w:t>Use of Funds</w:t>
      </w:r>
    </w:p>
    <w:p w:rsidR="0037598A" w:rsidRPr="0037598A" w:rsidRDefault="0037598A" w:rsidP="002C2D08">
      <w:pPr>
        <w:autoSpaceDE w:val="0"/>
        <w:autoSpaceDN w:val="0"/>
        <w:adjustRightInd w:val="0"/>
        <w:spacing w:after="0" w:line="240" w:lineRule="auto"/>
        <w:ind w:left="360"/>
      </w:pPr>
      <w:r>
        <w:t>Connecticut</w:t>
      </w:r>
      <w:r w:rsidRPr="0037598A">
        <w:t xml:space="preserve"> ensures that Federal funds made available to the </w:t>
      </w:r>
      <w:r>
        <w:t>s</w:t>
      </w:r>
      <w:r w:rsidRPr="0037598A">
        <w:t>tate under section 643</w:t>
      </w:r>
    </w:p>
    <w:p w:rsidR="0037598A" w:rsidRDefault="0037598A" w:rsidP="002C2D08">
      <w:pPr>
        <w:autoSpaceDE w:val="0"/>
        <w:autoSpaceDN w:val="0"/>
        <w:adjustRightInd w:val="0"/>
        <w:spacing w:after="0" w:line="240" w:lineRule="auto"/>
        <w:ind w:left="360"/>
      </w:pPr>
      <w:r w:rsidRPr="0037598A">
        <w:t>of IDEA are expended in accordance with the provisions of Part C of IDEA,</w:t>
      </w:r>
      <w:r>
        <w:t xml:space="preserve"> </w:t>
      </w:r>
      <w:r w:rsidRPr="0037598A">
        <w:t>including §§303.500 and 303.501.</w:t>
      </w:r>
    </w:p>
    <w:p w:rsidR="00BD1259" w:rsidRPr="00FB369C" w:rsidRDefault="00BD1259" w:rsidP="0037598A">
      <w:pPr>
        <w:autoSpaceDE w:val="0"/>
        <w:autoSpaceDN w:val="0"/>
        <w:adjustRightInd w:val="0"/>
        <w:spacing w:after="0" w:line="240" w:lineRule="auto"/>
        <w:rPr>
          <w:sz w:val="18"/>
          <w:szCs w:val="18"/>
        </w:rPr>
      </w:pPr>
    </w:p>
    <w:p w:rsidR="00BD1259" w:rsidRPr="00FB369C" w:rsidRDefault="00BD1259" w:rsidP="00FB369C">
      <w:pPr>
        <w:pStyle w:val="ListParagraph"/>
        <w:numPr>
          <w:ilvl w:val="0"/>
          <w:numId w:val="1"/>
        </w:numPr>
        <w:autoSpaceDE w:val="0"/>
        <w:autoSpaceDN w:val="0"/>
        <w:adjustRightInd w:val="0"/>
        <w:spacing w:after="0" w:line="240" w:lineRule="auto"/>
        <w:rPr>
          <w:b/>
        </w:rPr>
      </w:pPr>
      <w:r w:rsidRPr="00FB369C">
        <w:rPr>
          <w:b/>
        </w:rPr>
        <w:t>Reestablishing baseline</w:t>
      </w:r>
    </w:p>
    <w:p w:rsidR="00BD1259" w:rsidRPr="00BD1259" w:rsidRDefault="00BD1259" w:rsidP="002C2D08">
      <w:pPr>
        <w:autoSpaceDE w:val="0"/>
        <w:autoSpaceDN w:val="0"/>
        <w:adjustRightInd w:val="0"/>
        <w:spacing w:after="0" w:line="240" w:lineRule="auto"/>
        <w:ind w:left="360"/>
      </w:pPr>
      <w:r>
        <w:t>Connecticut</w:t>
      </w:r>
      <w:r w:rsidRPr="00BD1259">
        <w:t xml:space="preserve"> has enacted a </w:t>
      </w:r>
      <w:r>
        <w:t>s</w:t>
      </w:r>
      <w:r w:rsidRPr="00BD1259">
        <w:t xml:space="preserve">tate statute that meets the requirements in paragraph </w:t>
      </w:r>
      <w:r w:rsidRPr="0037598A">
        <w:t>§</w:t>
      </w:r>
      <w:r>
        <w:t xml:space="preserve">303.520 </w:t>
      </w:r>
      <w:r w:rsidRPr="00BD1259">
        <w:t>(b</w:t>
      </w:r>
      <w:r>
        <w:t>)(2)</w:t>
      </w:r>
      <w:r w:rsidRPr="00BD1259">
        <w:t>, regarding the use of private health insurance coverage to pay for early intervention s</w:t>
      </w:r>
      <w:r>
        <w:t>ervices under Part C of the Act.  The revised statute was effective July 1, 2012.  As a result, Connecticut will</w:t>
      </w:r>
      <w:r w:rsidRPr="00BD1259">
        <w:t xml:space="preserve"> reestablish a new baseline of </w:t>
      </w:r>
      <w:r>
        <w:t>s</w:t>
      </w:r>
      <w:r w:rsidRPr="00BD1259">
        <w:t xml:space="preserve">tate and local expenditures under §303.225(b) in the Federal fiscal year following the effective date of the statute. </w:t>
      </w:r>
    </w:p>
    <w:p w:rsidR="00BD1259" w:rsidRPr="0037598A" w:rsidRDefault="00BD1259" w:rsidP="0037598A">
      <w:pPr>
        <w:autoSpaceDE w:val="0"/>
        <w:autoSpaceDN w:val="0"/>
        <w:adjustRightInd w:val="0"/>
        <w:spacing w:after="0" w:line="240" w:lineRule="auto"/>
      </w:pPr>
    </w:p>
    <w:p w:rsidR="0080421E" w:rsidRDefault="0080421E">
      <w:pPr>
        <w:rPr>
          <w:b/>
          <w:bCs/>
        </w:rPr>
      </w:pPr>
      <w:r>
        <w:rPr>
          <w:b/>
          <w:bCs/>
        </w:rPr>
        <w:br w:type="page"/>
      </w:r>
    </w:p>
    <w:p w:rsidR="005A3B1D" w:rsidRDefault="005A3B1D" w:rsidP="0080421E">
      <w:pPr>
        <w:pStyle w:val="NoSpacing"/>
        <w:rPr>
          <w:b/>
        </w:rPr>
      </w:pPr>
    </w:p>
    <w:p w:rsidR="0080421E" w:rsidRPr="00FB369C" w:rsidRDefault="0080421E" w:rsidP="0080421E">
      <w:pPr>
        <w:pStyle w:val="NoSpacing"/>
        <w:rPr>
          <w:b/>
        </w:rPr>
      </w:pPr>
      <w:r w:rsidRPr="00FB369C">
        <w:rPr>
          <w:b/>
        </w:rPr>
        <w:t>4-3</w:t>
      </w:r>
    </w:p>
    <w:p w:rsidR="0080421E" w:rsidRPr="00FB369C" w:rsidRDefault="0080421E" w:rsidP="0080421E">
      <w:pPr>
        <w:pStyle w:val="NoSpacing"/>
        <w:rPr>
          <w:b/>
        </w:rPr>
      </w:pPr>
      <w:r w:rsidRPr="00FB369C">
        <w:rPr>
          <w:b/>
        </w:rPr>
        <w:t xml:space="preserve">Use of public benefits or </w:t>
      </w:r>
      <w:r w:rsidR="0095648F">
        <w:rPr>
          <w:b/>
        </w:rPr>
        <w:t xml:space="preserve">public </w:t>
      </w:r>
      <w:r w:rsidRPr="00FB369C">
        <w:rPr>
          <w:b/>
        </w:rPr>
        <w:t xml:space="preserve">insurance </w:t>
      </w:r>
    </w:p>
    <w:p w:rsidR="0080421E" w:rsidRDefault="0080421E" w:rsidP="0080421E">
      <w:pPr>
        <w:pStyle w:val="NoSpacing"/>
      </w:pPr>
    </w:p>
    <w:p w:rsidR="0080421E" w:rsidRPr="00345205" w:rsidRDefault="0080421E" w:rsidP="002C2D08">
      <w:pPr>
        <w:pStyle w:val="NoSpacing"/>
        <w:numPr>
          <w:ilvl w:val="0"/>
          <w:numId w:val="4"/>
        </w:numPr>
      </w:pPr>
      <w:r>
        <w:t>Connecticut</w:t>
      </w:r>
      <w:r w:rsidRPr="0080421E">
        <w:t xml:space="preserve"> may not use the public benefits or</w:t>
      </w:r>
      <w:r w:rsidR="0095648F">
        <w:t xml:space="preserve"> public</w:t>
      </w:r>
      <w:r w:rsidRPr="0080421E">
        <w:t xml:space="preserve"> insurance of a child or parent to pay</w:t>
      </w:r>
      <w:r w:rsidR="002C2D08">
        <w:t xml:space="preserve"> </w:t>
      </w:r>
      <w:r w:rsidRPr="0080421E">
        <w:t xml:space="preserve">for Part C services unless </w:t>
      </w:r>
      <w:r w:rsidR="00D97DE9">
        <w:t>the lead a</w:t>
      </w:r>
      <w:r w:rsidR="00D6281D">
        <w:t>gency</w:t>
      </w:r>
      <w:r w:rsidRPr="0080421E">
        <w:t xml:space="preserve"> provides written notification, consistent with</w:t>
      </w:r>
      <w:r w:rsidR="002C2D08">
        <w:t xml:space="preserve"> </w:t>
      </w:r>
      <w:r w:rsidRPr="0080421E">
        <w:t xml:space="preserve">§303.520(a)(3), to the child’s parents, and </w:t>
      </w:r>
      <w:r w:rsidR="005A3B1D">
        <w:t>Connecticut</w:t>
      </w:r>
      <w:r w:rsidRPr="0080421E">
        <w:t xml:space="preserve"> meets the no-cost protections</w:t>
      </w:r>
      <w:r w:rsidR="002C2D08">
        <w:t xml:space="preserve"> </w:t>
      </w:r>
      <w:r w:rsidRPr="00D423CB">
        <w:t xml:space="preserve">identified in </w:t>
      </w:r>
      <w:r w:rsidR="00FF2684" w:rsidRPr="00D423CB">
        <w:t>4-5.4</w:t>
      </w:r>
      <w:r w:rsidRPr="00D423CB">
        <w:t xml:space="preserve"> below</w:t>
      </w:r>
      <w:r w:rsidRPr="0080421E">
        <w:t>.</w:t>
      </w:r>
      <w:r w:rsidR="00C30C87">
        <w:t xml:space="preserve">  </w:t>
      </w:r>
      <w:r w:rsidR="00C30C87" w:rsidRPr="00345205">
        <w:t>In accordance with §303.520</w:t>
      </w:r>
      <w:r w:rsidR="00B948A0" w:rsidRPr="00345205">
        <w:t>(</w:t>
      </w:r>
      <w:r w:rsidR="009468A4" w:rsidRPr="00345205">
        <w:t>a</w:t>
      </w:r>
      <w:proofErr w:type="gramStart"/>
      <w:r w:rsidR="00B948A0" w:rsidRPr="00345205">
        <w:t>)</w:t>
      </w:r>
      <w:r w:rsidR="00784D82" w:rsidRPr="00345205">
        <w:t>(</w:t>
      </w:r>
      <w:proofErr w:type="gramEnd"/>
      <w:r w:rsidR="001209B9" w:rsidRPr="00345205">
        <w:t>3</w:t>
      </w:r>
      <w:r w:rsidR="00784D82" w:rsidRPr="00345205">
        <w:t>)</w:t>
      </w:r>
      <w:r w:rsidR="00B948A0" w:rsidRPr="00345205">
        <w:t xml:space="preserve">, parents will receive a copy of the State’s system of payments policies prior to initial use of </w:t>
      </w:r>
      <w:r w:rsidR="008D2FA0" w:rsidRPr="00345205">
        <w:t>their public benefits or public insurance</w:t>
      </w:r>
      <w:r w:rsidR="001209B9" w:rsidRPr="00345205">
        <w:t>.</w:t>
      </w:r>
    </w:p>
    <w:p w:rsidR="002C2D08" w:rsidRPr="0080421E" w:rsidRDefault="002C2D08" w:rsidP="0080421E">
      <w:pPr>
        <w:pStyle w:val="NoSpacing"/>
      </w:pPr>
    </w:p>
    <w:p w:rsidR="0080421E" w:rsidRPr="00345205" w:rsidRDefault="00CE6DB8" w:rsidP="002C2D08">
      <w:pPr>
        <w:pStyle w:val="NoSpacing"/>
        <w:numPr>
          <w:ilvl w:val="0"/>
          <w:numId w:val="4"/>
        </w:numPr>
      </w:pPr>
      <w:r w:rsidRPr="00345205">
        <w:t>The System of Payments that will notify parents that w</w:t>
      </w:r>
      <w:r w:rsidR="0080421E" w:rsidRPr="00345205">
        <w:t>ith regard to using the public benefits or insurance of a child or parent to pay for</w:t>
      </w:r>
      <w:r w:rsidR="002C2D08" w:rsidRPr="00345205">
        <w:t xml:space="preserve"> </w:t>
      </w:r>
      <w:r w:rsidR="0080421E" w:rsidRPr="00345205">
        <w:t xml:space="preserve">Part C services, </w:t>
      </w:r>
      <w:r w:rsidR="005A3B1D" w:rsidRPr="00345205">
        <w:t>Connecticut</w:t>
      </w:r>
      <w:r w:rsidR="0080421E" w:rsidRPr="00345205">
        <w:t>:</w:t>
      </w:r>
    </w:p>
    <w:p w:rsidR="0080421E" w:rsidRPr="0080421E" w:rsidRDefault="0080421E" w:rsidP="002C2D08">
      <w:pPr>
        <w:pStyle w:val="NoSpacing"/>
        <w:numPr>
          <w:ilvl w:val="1"/>
          <w:numId w:val="4"/>
        </w:numPr>
        <w:ind w:left="810"/>
      </w:pPr>
      <w:r w:rsidRPr="0080421E">
        <w:t>Does not require a parent to sign up for or enroll in public benefits or</w:t>
      </w:r>
      <w:r w:rsidR="002C2D08">
        <w:t xml:space="preserve"> </w:t>
      </w:r>
      <w:r w:rsidRPr="0080421E">
        <w:t>insurance programs as a condition of receiving Part C services and obtains</w:t>
      </w:r>
      <w:r w:rsidR="002C2D08">
        <w:t xml:space="preserve"> </w:t>
      </w:r>
      <w:r w:rsidRPr="0080421E">
        <w:t>consent prior to using the public benefits or insurance of a child or parent if</w:t>
      </w:r>
      <w:r w:rsidR="002C2D08">
        <w:t xml:space="preserve"> </w:t>
      </w:r>
      <w:r w:rsidRPr="0080421E">
        <w:t>that child or parent is not already enrolled in such a program;</w:t>
      </w:r>
    </w:p>
    <w:p w:rsidR="0080421E" w:rsidRPr="0080421E" w:rsidRDefault="0080421E" w:rsidP="002C2D08">
      <w:pPr>
        <w:pStyle w:val="NoSpacing"/>
        <w:numPr>
          <w:ilvl w:val="1"/>
          <w:numId w:val="4"/>
        </w:numPr>
        <w:ind w:left="810"/>
      </w:pPr>
      <w:r w:rsidRPr="0080421E">
        <w:t>Obtains consent, consistent with §§303.7 and 303.420(a)(4), to use a child’s or</w:t>
      </w:r>
      <w:r w:rsidR="002C2D08">
        <w:t xml:space="preserve"> </w:t>
      </w:r>
      <w:r w:rsidRPr="0080421E">
        <w:t>parent’s public benefits or insurance to pay for Part C services if that use</w:t>
      </w:r>
      <w:r w:rsidR="002C2D08">
        <w:t xml:space="preserve"> </w:t>
      </w:r>
      <w:r w:rsidRPr="0080421E">
        <w:t>would:</w:t>
      </w:r>
    </w:p>
    <w:p w:rsidR="0080421E" w:rsidRPr="0080421E" w:rsidRDefault="0080421E" w:rsidP="002C2D08">
      <w:pPr>
        <w:pStyle w:val="NoSpacing"/>
        <w:numPr>
          <w:ilvl w:val="1"/>
          <w:numId w:val="5"/>
        </w:numPr>
      </w:pPr>
      <w:r w:rsidRPr="0080421E">
        <w:t>Decrease available lifetime coverage or any other insured benefit for that</w:t>
      </w:r>
      <w:r w:rsidR="002C2D08">
        <w:t xml:space="preserve"> </w:t>
      </w:r>
      <w:r w:rsidRPr="0080421E">
        <w:t>child or parent under that program;</w:t>
      </w:r>
    </w:p>
    <w:p w:rsidR="0080421E" w:rsidRPr="0080421E" w:rsidRDefault="0080421E" w:rsidP="002C2D08">
      <w:pPr>
        <w:pStyle w:val="NoSpacing"/>
        <w:numPr>
          <w:ilvl w:val="1"/>
          <w:numId w:val="5"/>
        </w:numPr>
      </w:pPr>
      <w:r w:rsidRPr="0080421E">
        <w:t>Result in the child’s parents paying for services that would otherwise be</w:t>
      </w:r>
      <w:r w:rsidR="002C2D08">
        <w:t xml:space="preserve"> </w:t>
      </w:r>
      <w:r w:rsidRPr="0080421E">
        <w:t>covered by the public benefits or insurance program;</w:t>
      </w:r>
    </w:p>
    <w:p w:rsidR="0080421E" w:rsidRPr="0080421E" w:rsidRDefault="0080421E" w:rsidP="002C2D08">
      <w:pPr>
        <w:pStyle w:val="NoSpacing"/>
        <w:numPr>
          <w:ilvl w:val="1"/>
          <w:numId w:val="5"/>
        </w:numPr>
      </w:pPr>
      <w:r w:rsidRPr="0080421E">
        <w:t>Result in any increase in premiums or discontinuation of public benefits</w:t>
      </w:r>
      <w:r w:rsidR="002C2D08">
        <w:t xml:space="preserve"> </w:t>
      </w:r>
      <w:r w:rsidRPr="0080421E">
        <w:t>or insurance for that child or that child’s parents; or</w:t>
      </w:r>
    </w:p>
    <w:p w:rsidR="0080421E" w:rsidRPr="0080421E" w:rsidRDefault="0080421E" w:rsidP="002C2D08">
      <w:pPr>
        <w:pStyle w:val="NoSpacing"/>
        <w:numPr>
          <w:ilvl w:val="1"/>
          <w:numId w:val="5"/>
        </w:numPr>
      </w:pPr>
      <w:r w:rsidRPr="0080421E">
        <w:t>Risk loss of eligibility for the child or that child’s parents for home and</w:t>
      </w:r>
      <w:r w:rsidR="002C2D08">
        <w:t xml:space="preserve"> </w:t>
      </w:r>
      <w:r w:rsidRPr="0080421E">
        <w:t>community-based waivers based on aggregate health-related</w:t>
      </w:r>
      <w:r w:rsidR="002C2D08">
        <w:t xml:space="preserve"> </w:t>
      </w:r>
      <w:r w:rsidRPr="0080421E">
        <w:t>expenditures.</w:t>
      </w:r>
    </w:p>
    <w:p w:rsidR="002C2D08" w:rsidRDefault="002C2D08" w:rsidP="0080421E">
      <w:pPr>
        <w:pStyle w:val="NoSpacing"/>
      </w:pPr>
    </w:p>
    <w:p w:rsidR="0080421E" w:rsidRPr="0080421E" w:rsidRDefault="0080421E" w:rsidP="002C2D08">
      <w:pPr>
        <w:pStyle w:val="NoSpacing"/>
        <w:numPr>
          <w:ilvl w:val="0"/>
          <w:numId w:val="4"/>
        </w:numPr>
      </w:pPr>
      <w:r w:rsidRPr="0080421E">
        <w:t>If the parent does not provide consent under (</w:t>
      </w:r>
      <w:r w:rsidR="006A5AF6">
        <w:t>2</w:t>
      </w:r>
      <w:r w:rsidRPr="0080421E">
        <w:t xml:space="preserve">) above, </w:t>
      </w:r>
      <w:r w:rsidR="00D97DE9">
        <w:t>the lead a</w:t>
      </w:r>
      <w:r w:rsidR="000738C8">
        <w:t>gency</w:t>
      </w:r>
      <w:r w:rsidRPr="0080421E">
        <w:t xml:space="preserve"> still makes available</w:t>
      </w:r>
      <w:r w:rsidR="002C2D08">
        <w:t xml:space="preserve"> </w:t>
      </w:r>
      <w:r w:rsidRPr="0080421E">
        <w:t>those Part C services on the IFSP to which the parent has provided consent.</w:t>
      </w:r>
    </w:p>
    <w:p w:rsidR="002C2D08" w:rsidRDefault="002C2D08" w:rsidP="002C2D08">
      <w:pPr>
        <w:pStyle w:val="NoSpacing"/>
      </w:pPr>
    </w:p>
    <w:p w:rsidR="0080421E" w:rsidRPr="00345205" w:rsidRDefault="009E58E4" w:rsidP="002C2D08">
      <w:pPr>
        <w:pStyle w:val="NoSpacing"/>
        <w:numPr>
          <w:ilvl w:val="0"/>
          <w:numId w:val="4"/>
        </w:numPr>
      </w:pPr>
      <w:r w:rsidRPr="00345205">
        <w:t>Parents</w:t>
      </w:r>
      <w:r w:rsidR="00A36B86" w:rsidRPr="00345205">
        <w:t xml:space="preserve"> will receive a copy of the State’s system of payments policies prior to initial use of parent’s public benefits or public </w:t>
      </w:r>
      <w:r w:rsidRPr="00345205">
        <w:t>insurance.  T</w:t>
      </w:r>
      <w:r w:rsidR="00A36B86" w:rsidRPr="00345205">
        <w:t xml:space="preserve">he </w:t>
      </w:r>
      <w:r w:rsidR="001C5234" w:rsidRPr="00345205">
        <w:t>Connecticut system of payments</w:t>
      </w:r>
      <w:r w:rsidR="00A36B86" w:rsidRPr="00345205">
        <w:t xml:space="preserve"> </w:t>
      </w:r>
      <w:r w:rsidR="0080421E" w:rsidRPr="00345205">
        <w:t>includes:</w:t>
      </w:r>
    </w:p>
    <w:p w:rsidR="0080421E" w:rsidRPr="0080421E" w:rsidRDefault="0080421E" w:rsidP="002C2D08">
      <w:pPr>
        <w:pStyle w:val="NoSpacing"/>
        <w:numPr>
          <w:ilvl w:val="1"/>
          <w:numId w:val="4"/>
        </w:numPr>
        <w:ind w:left="900"/>
      </w:pPr>
      <w:r w:rsidRPr="0080421E">
        <w:t>A statement that parental consent is obtained under §303.414, if that provision</w:t>
      </w:r>
      <w:r w:rsidR="002C2D08">
        <w:t xml:space="preserve"> </w:t>
      </w:r>
      <w:r w:rsidRPr="0080421E">
        <w:t xml:space="preserve">applies, before </w:t>
      </w:r>
      <w:r w:rsidR="00D97DE9">
        <w:t>the lead a</w:t>
      </w:r>
      <w:r w:rsidR="000738C8">
        <w:t>gency</w:t>
      </w:r>
      <w:r w:rsidRPr="0080421E">
        <w:t xml:space="preserve"> or the </w:t>
      </w:r>
      <w:r w:rsidR="005547BE">
        <w:t>Birth to Three</w:t>
      </w:r>
      <w:r w:rsidRPr="0080421E">
        <w:t xml:space="preserve"> provider discloses, for billing purposes, a</w:t>
      </w:r>
      <w:r w:rsidR="002C2D08">
        <w:t xml:space="preserve"> </w:t>
      </w:r>
      <w:r w:rsidRPr="0080421E">
        <w:t xml:space="preserve">child’s personally identifiable information to the </w:t>
      </w:r>
      <w:r w:rsidR="005547BE">
        <w:t>Connecticut</w:t>
      </w:r>
      <w:r w:rsidRPr="0080421E">
        <w:t xml:space="preserve"> public agency</w:t>
      </w:r>
      <w:r w:rsidR="002C2D08">
        <w:t xml:space="preserve"> </w:t>
      </w:r>
      <w:r w:rsidRPr="0080421E">
        <w:t xml:space="preserve">responsible for the administration of the </w:t>
      </w:r>
      <w:r w:rsidR="005547BE">
        <w:t>Connecticut</w:t>
      </w:r>
      <w:r w:rsidRPr="0080421E">
        <w:t xml:space="preserve"> public benefits or</w:t>
      </w:r>
      <w:r w:rsidR="0095648F">
        <w:t xml:space="preserve"> public </w:t>
      </w:r>
      <w:r w:rsidRPr="0080421E">
        <w:t>insurance program (e.g., Medicaid);</w:t>
      </w:r>
    </w:p>
    <w:p w:rsidR="0080421E" w:rsidRPr="0080421E" w:rsidRDefault="0080421E" w:rsidP="002C2D08">
      <w:pPr>
        <w:pStyle w:val="NoSpacing"/>
        <w:numPr>
          <w:ilvl w:val="1"/>
          <w:numId w:val="4"/>
        </w:numPr>
        <w:ind w:left="900"/>
      </w:pPr>
      <w:r w:rsidRPr="0080421E">
        <w:t>A statement of the no-cost protection provisions in §303.520(a)(2) and that if</w:t>
      </w:r>
      <w:r w:rsidR="005A3B1D">
        <w:t xml:space="preserve"> </w:t>
      </w:r>
      <w:r w:rsidRPr="0080421E">
        <w:t xml:space="preserve">the parent does not provide the consent under §303.520(a)(2), </w:t>
      </w:r>
      <w:r w:rsidR="00D97DE9">
        <w:t>the lead a</w:t>
      </w:r>
      <w:r w:rsidR="000738C8">
        <w:t>gency</w:t>
      </w:r>
      <w:r w:rsidRPr="0080421E">
        <w:t xml:space="preserve"> still makes</w:t>
      </w:r>
      <w:r w:rsidR="005A3B1D">
        <w:t xml:space="preserve"> </w:t>
      </w:r>
      <w:r w:rsidRPr="0080421E">
        <w:t>available those Part C services on the IFSP for which the parent has provided</w:t>
      </w:r>
      <w:r w:rsidR="005A3B1D">
        <w:t xml:space="preserve"> </w:t>
      </w:r>
      <w:r w:rsidRPr="0080421E">
        <w:t>consent;</w:t>
      </w:r>
    </w:p>
    <w:p w:rsidR="0080421E" w:rsidRPr="0080421E" w:rsidRDefault="0080421E" w:rsidP="002C2D08">
      <w:pPr>
        <w:pStyle w:val="NoSpacing"/>
        <w:numPr>
          <w:ilvl w:val="1"/>
          <w:numId w:val="4"/>
        </w:numPr>
        <w:ind w:left="900"/>
      </w:pPr>
      <w:r w:rsidRPr="0080421E">
        <w:t>A statement that the parents have the right under §303.414, if that provision</w:t>
      </w:r>
      <w:r w:rsidR="002C2D08">
        <w:t xml:space="preserve"> </w:t>
      </w:r>
      <w:r w:rsidRPr="0080421E">
        <w:t>applies, to withdraw their consent to disclosure of personally identifiable</w:t>
      </w:r>
      <w:r w:rsidR="002C2D08">
        <w:t xml:space="preserve"> </w:t>
      </w:r>
      <w:r w:rsidRPr="0080421E">
        <w:t xml:space="preserve">information to the </w:t>
      </w:r>
      <w:r w:rsidR="005547BE">
        <w:t xml:space="preserve">Connecticut </w:t>
      </w:r>
      <w:r w:rsidRPr="0080421E">
        <w:t>public agency responsible for the administration</w:t>
      </w:r>
      <w:r w:rsidR="002C2D08">
        <w:t xml:space="preserve"> </w:t>
      </w:r>
      <w:r w:rsidRPr="0080421E">
        <w:t xml:space="preserve">of the </w:t>
      </w:r>
      <w:r w:rsidR="005547BE">
        <w:t>Connecticut</w:t>
      </w:r>
      <w:r w:rsidRPr="0080421E">
        <w:t xml:space="preserve"> public benefits or </w:t>
      </w:r>
      <w:r w:rsidR="0095648F">
        <w:t xml:space="preserve">public </w:t>
      </w:r>
      <w:r w:rsidRPr="0080421E">
        <w:t>insurance program (e.g., Medicaid) at any</w:t>
      </w:r>
      <w:r w:rsidR="002C2D08">
        <w:t xml:space="preserve"> </w:t>
      </w:r>
      <w:r w:rsidRPr="0080421E">
        <w:t>time; and</w:t>
      </w:r>
    </w:p>
    <w:p w:rsidR="00635E94" w:rsidRDefault="0080421E" w:rsidP="005547BE">
      <w:pPr>
        <w:pStyle w:val="NoSpacing"/>
        <w:numPr>
          <w:ilvl w:val="1"/>
          <w:numId w:val="4"/>
        </w:numPr>
        <w:ind w:left="900"/>
      </w:pPr>
      <w:r w:rsidRPr="0080421E">
        <w:t xml:space="preserve">A statement of </w:t>
      </w:r>
      <w:r w:rsidR="0095648F">
        <w:t xml:space="preserve">the general categories of costs, if any, </w:t>
      </w:r>
      <w:r w:rsidRPr="0080421E">
        <w:t>that the parent would incur as a</w:t>
      </w:r>
      <w:r w:rsidR="002C2D08">
        <w:t xml:space="preserve"> </w:t>
      </w:r>
      <w:r w:rsidRPr="0080421E">
        <w:t xml:space="preserve">result of participating in a public benefits or </w:t>
      </w:r>
      <w:r w:rsidR="0095648F">
        <w:t>public insurance program.  Connecticut does not require</w:t>
      </w:r>
      <w:r w:rsidR="0095648F" w:rsidRPr="0080421E">
        <w:t xml:space="preserve"> a parent to pay </w:t>
      </w:r>
      <w:r w:rsidR="0095648F">
        <w:t>deductibles or co-pays</w:t>
      </w:r>
      <w:r w:rsidR="0095648F" w:rsidRPr="0080421E">
        <w:t xml:space="preserve"> that the parent would incur as a result of</w:t>
      </w:r>
      <w:r w:rsidR="0095648F">
        <w:t xml:space="preserve"> Connecticut</w:t>
      </w:r>
      <w:r w:rsidR="0095648F" w:rsidRPr="0080421E">
        <w:t xml:space="preserve"> using a child’s or parent’s public benefits or </w:t>
      </w:r>
      <w:r w:rsidR="0095648F">
        <w:t xml:space="preserve">public </w:t>
      </w:r>
      <w:r w:rsidR="0095648F" w:rsidRPr="0080421E">
        <w:t>insurance to pay for Part C</w:t>
      </w:r>
      <w:r w:rsidR="0095648F">
        <w:t xml:space="preserve"> </w:t>
      </w:r>
      <w:r w:rsidR="0095648F" w:rsidRPr="0080421E">
        <w:t>services (such as co-payments or deductibles, or the required use of private insurance</w:t>
      </w:r>
      <w:r w:rsidR="0095648F">
        <w:t xml:space="preserve"> as the </w:t>
      </w:r>
    </w:p>
    <w:p w:rsidR="003470A4" w:rsidRPr="009E1817" w:rsidRDefault="005547BE" w:rsidP="0095648F">
      <w:pPr>
        <w:pStyle w:val="NoSpacing"/>
        <w:ind w:left="900"/>
        <w:rPr>
          <w:rFonts w:ascii="Times New Roman" w:hAnsi="Times New Roman" w:cs="Times New Roman"/>
          <w:sz w:val="20"/>
          <w:szCs w:val="20"/>
        </w:rPr>
      </w:pPr>
      <w:r>
        <w:lastRenderedPageBreak/>
        <w:t>primary insurance).</w:t>
      </w:r>
      <w:r w:rsidR="006A5AF6">
        <w:t xml:space="preserve">  </w:t>
      </w:r>
      <w:r w:rsidR="003470A4" w:rsidRPr="003470A4">
        <w:t xml:space="preserve">Connecticut does not pay for family’s </w:t>
      </w:r>
      <w:r w:rsidR="0095648F">
        <w:t xml:space="preserve">public or </w:t>
      </w:r>
      <w:r w:rsidR="003470A4" w:rsidRPr="003470A4">
        <w:t>private insurance premiums, therefore the parent is responsible for these costs.</w:t>
      </w:r>
    </w:p>
    <w:p w:rsidR="005547BE" w:rsidRPr="0080421E" w:rsidRDefault="005547BE" w:rsidP="005547BE">
      <w:pPr>
        <w:pStyle w:val="NoSpacing"/>
      </w:pPr>
    </w:p>
    <w:p w:rsidR="00167FEB" w:rsidRPr="0080421E" w:rsidRDefault="00167FEB" w:rsidP="0080421E">
      <w:pPr>
        <w:pStyle w:val="NoSpacing"/>
      </w:pPr>
    </w:p>
    <w:p w:rsidR="00AA621C" w:rsidRDefault="00AA621C">
      <w:pPr>
        <w:rPr>
          <w:b/>
        </w:rPr>
      </w:pPr>
      <w:r>
        <w:rPr>
          <w:b/>
        </w:rPr>
        <w:br w:type="page"/>
      </w:r>
    </w:p>
    <w:p w:rsidR="00167FEB" w:rsidRPr="001D483C" w:rsidRDefault="00403D4D" w:rsidP="0080421E">
      <w:pPr>
        <w:pStyle w:val="NoSpacing"/>
        <w:rPr>
          <w:b/>
        </w:rPr>
      </w:pPr>
      <w:r w:rsidRPr="001D483C">
        <w:rPr>
          <w:b/>
        </w:rPr>
        <w:lastRenderedPageBreak/>
        <w:t>4-4</w:t>
      </w:r>
    </w:p>
    <w:p w:rsidR="00167FEB" w:rsidRDefault="00167FEB" w:rsidP="0080421E">
      <w:pPr>
        <w:pStyle w:val="NoSpacing"/>
      </w:pPr>
      <w:r w:rsidRPr="0080421E">
        <w:rPr>
          <w:b/>
          <w:bCs/>
        </w:rPr>
        <w:t xml:space="preserve">Use of </w:t>
      </w:r>
      <w:r w:rsidR="005D48EB">
        <w:rPr>
          <w:b/>
          <w:bCs/>
        </w:rPr>
        <w:t>Private</w:t>
      </w:r>
      <w:r w:rsidRPr="0080421E">
        <w:rPr>
          <w:b/>
          <w:bCs/>
        </w:rPr>
        <w:t xml:space="preserve"> Insurance </w:t>
      </w:r>
    </w:p>
    <w:p w:rsidR="00167FEB" w:rsidRDefault="00167FEB" w:rsidP="0080421E">
      <w:pPr>
        <w:pStyle w:val="NoSpacing"/>
      </w:pPr>
    </w:p>
    <w:p w:rsidR="006A5AF6" w:rsidRPr="00D468C1" w:rsidRDefault="00A36B86" w:rsidP="006A5AF6">
      <w:pPr>
        <w:pStyle w:val="NoSpacing"/>
        <w:numPr>
          <w:ilvl w:val="0"/>
          <w:numId w:val="30"/>
        </w:numPr>
      </w:pPr>
      <w:r w:rsidRPr="00D468C1">
        <w:t xml:space="preserve">In accordance with §303.520(b)(1)(iii), </w:t>
      </w:r>
      <w:r w:rsidR="00C65319" w:rsidRPr="00D468C1">
        <w:t xml:space="preserve">all </w:t>
      </w:r>
      <w:r w:rsidRPr="00D468C1">
        <w:t>parents will receive a copy of the State’s system of payments policies prior to initial use of a child’s or parent’s private insurance</w:t>
      </w:r>
      <w:r w:rsidR="00C65319" w:rsidRPr="00D468C1">
        <w:t xml:space="preserve">.  </w:t>
      </w:r>
      <w:r w:rsidRPr="00D468C1">
        <w:t xml:space="preserve"> </w:t>
      </w:r>
      <w:r w:rsidR="00CD1D87" w:rsidRPr="00D468C1">
        <w:t xml:space="preserve">Parents whose private </w:t>
      </w:r>
      <w:r w:rsidR="00B0690A" w:rsidRPr="00D468C1">
        <w:t xml:space="preserve">insurance </w:t>
      </w:r>
      <w:r w:rsidR="006C75EE" w:rsidRPr="00D468C1">
        <w:t xml:space="preserve">does </w:t>
      </w:r>
      <w:r w:rsidR="006C75EE" w:rsidRPr="00D468C1">
        <w:rPr>
          <w:u w:val="single"/>
        </w:rPr>
        <w:t>not</w:t>
      </w:r>
      <w:r w:rsidR="006C75EE" w:rsidRPr="00D468C1">
        <w:t xml:space="preserve"> conform</w:t>
      </w:r>
      <w:r w:rsidR="00A21B81" w:rsidRPr="00D468C1">
        <w:t xml:space="preserve"> to </w:t>
      </w:r>
      <w:r w:rsidR="00A21B81" w:rsidRPr="00D468C1">
        <w:rPr>
          <w:sz w:val="22"/>
        </w:rPr>
        <w:t xml:space="preserve">Connecticut laws 38a-516a and 38a-490a </w:t>
      </w:r>
      <w:r w:rsidR="00CD1D87" w:rsidRPr="00D468C1">
        <w:t>will receive a copy of the system of payment</w:t>
      </w:r>
      <w:r w:rsidR="00A21B81" w:rsidRPr="00D468C1">
        <w:t>s</w:t>
      </w:r>
      <w:r w:rsidR="00CD1D87" w:rsidRPr="00D468C1">
        <w:t xml:space="preserve"> initially and </w:t>
      </w:r>
      <w:r w:rsidRPr="00D468C1">
        <w:t>each time consent is required under §303.420(a)(3)</w:t>
      </w:r>
      <w:r w:rsidR="00CD1D87" w:rsidRPr="00D468C1">
        <w:t xml:space="preserve"> due to an increase in the provision of services in the child’s IFSP</w:t>
      </w:r>
      <w:r w:rsidRPr="00D468C1">
        <w:t>. The Connecticut system of payments includes:</w:t>
      </w:r>
    </w:p>
    <w:p w:rsidR="006A5AF6" w:rsidRPr="0080421E" w:rsidRDefault="006A5AF6" w:rsidP="006A5AF6">
      <w:pPr>
        <w:pStyle w:val="NoSpacing"/>
        <w:numPr>
          <w:ilvl w:val="1"/>
          <w:numId w:val="30"/>
        </w:numPr>
        <w:ind w:left="900"/>
      </w:pPr>
      <w:r w:rsidRPr="0080421E">
        <w:t>A statement that parental consent is obtained under §303.414, if that provision</w:t>
      </w:r>
      <w:r>
        <w:t xml:space="preserve"> </w:t>
      </w:r>
      <w:r w:rsidRPr="0080421E">
        <w:t xml:space="preserve">applies, before </w:t>
      </w:r>
      <w:r w:rsidR="00D97DE9">
        <w:t>the lead agency</w:t>
      </w:r>
      <w:r w:rsidRPr="0080421E">
        <w:t xml:space="preserve"> or the </w:t>
      </w:r>
      <w:r>
        <w:t>Birth to Three</w:t>
      </w:r>
      <w:r w:rsidRPr="0080421E">
        <w:t xml:space="preserve"> provider discloses, for billing purposes, a</w:t>
      </w:r>
      <w:r>
        <w:t xml:space="preserve"> </w:t>
      </w:r>
      <w:r w:rsidRPr="0080421E">
        <w:t xml:space="preserve">child’s personally identifiable information to the </w:t>
      </w:r>
      <w:r w:rsidR="00985515">
        <w:t>contracted agency responsible for billing private insurance on behalf of Birth to Three programs;</w:t>
      </w:r>
    </w:p>
    <w:p w:rsidR="0095648F" w:rsidRDefault="006A5AF6" w:rsidP="0095648F">
      <w:pPr>
        <w:pStyle w:val="NoSpacing"/>
        <w:numPr>
          <w:ilvl w:val="1"/>
          <w:numId w:val="30"/>
        </w:numPr>
        <w:ind w:left="900"/>
      </w:pPr>
      <w:r w:rsidRPr="0080421E">
        <w:t>A statement that the parents have the right under §303.414, if that provision</w:t>
      </w:r>
      <w:r>
        <w:t xml:space="preserve"> </w:t>
      </w:r>
      <w:r w:rsidRPr="0080421E">
        <w:t>applies, to withdraw their consent to disclosure of personally identifiable</w:t>
      </w:r>
      <w:r>
        <w:t xml:space="preserve"> </w:t>
      </w:r>
      <w:r w:rsidRPr="0080421E">
        <w:t>information to the</w:t>
      </w:r>
      <w:r w:rsidR="00985515" w:rsidRPr="00985515">
        <w:t xml:space="preserve"> </w:t>
      </w:r>
      <w:r w:rsidR="00985515">
        <w:t>contracted agency responsible for billing private insurance on behalf of Birth to Three programs</w:t>
      </w:r>
      <w:r w:rsidRPr="0080421E">
        <w:t>; and</w:t>
      </w:r>
    </w:p>
    <w:p w:rsidR="0095648F" w:rsidRPr="0095648F" w:rsidRDefault="0095648F" w:rsidP="0095648F">
      <w:pPr>
        <w:pStyle w:val="NoSpacing"/>
        <w:numPr>
          <w:ilvl w:val="1"/>
          <w:numId w:val="30"/>
        </w:numPr>
        <w:ind w:left="900"/>
      </w:pPr>
      <w:r w:rsidRPr="0080421E">
        <w:t xml:space="preserve">A statement of </w:t>
      </w:r>
      <w:r>
        <w:t xml:space="preserve">the general categories of costs, if any, </w:t>
      </w:r>
      <w:r w:rsidRPr="0080421E">
        <w:t>that the parent would incur as a</w:t>
      </w:r>
      <w:r>
        <w:t xml:space="preserve"> </w:t>
      </w:r>
      <w:r w:rsidRPr="0080421E">
        <w:t xml:space="preserve">result of participating in a </w:t>
      </w:r>
      <w:r>
        <w:t>private</w:t>
      </w:r>
      <w:r w:rsidRPr="0080421E">
        <w:t xml:space="preserve"> </w:t>
      </w:r>
      <w:r>
        <w:t>insurance program.  Connecticut does not require</w:t>
      </w:r>
      <w:r w:rsidRPr="0080421E">
        <w:t xml:space="preserve"> a parent to pay </w:t>
      </w:r>
      <w:r>
        <w:t>deductibles or co-pays</w:t>
      </w:r>
      <w:r w:rsidRPr="0080421E">
        <w:t xml:space="preserve"> that the parent would incur as a result of</w:t>
      </w:r>
      <w:r>
        <w:t xml:space="preserve"> Connecticut</w:t>
      </w:r>
      <w:r w:rsidRPr="0080421E">
        <w:t xml:space="preserve"> using a child’s or parent’s </w:t>
      </w:r>
      <w:r>
        <w:t xml:space="preserve">private </w:t>
      </w:r>
      <w:r w:rsidRPr="0080421E">
        <w:t>insurance to pay for Part C</w:t>
      </w:r>
      <w:r>
        <w:t xml:space="preserve"> </w:t>
      </w:r>
      <w:r w:rsidRPr="0080421E">
        <w:t>services (such as co-payments or deductibles, or the required use of private insurance</w:t>
      </w:r>
      <w:r>
        <w:t xml:space="preserve"> as the primary insurance).  </w:t>
      </w:r>
      <w:r w:rsidRPr="003470A4">
        <w:t>Connecticut does not pay for family’s private insurance premiums, therefore the parent is responsible for these costs.</w:t>
      </w:r>
    </w:p>
    <w:p w:rsidR="006A5AF6" w:rsidRDefault="006A5AF6" w:rsidP="0080421E">
      <w:pPr>
        <w:pStyle w:val="NoSpacing"/>
      </w:pPr>
    </w:p>
    <w:p w:rsidR="00C0725F" w:rsidRPr="00C0725F" w:rsidRDefault="00353E91" w:rsidP="006A5AF6">
      <w:pPr>
        <w:pStyle w:val="NoSpacing"/>
        <w:numPr>
          <w:ilvl w:val="0"/>
          <w:numId w:val="30"/>
        </w:numPr>
      </w:pPr>
      <w:r>
        <w:t xml:space="preserve">For families whose private insurance is not subject to state insurance mandates, </w:t>
      </w:r>
      <w:r w:rsidR="00C0725F">
        <w:t>Connecticut does</w:t>
      </w:r>
      <w:r w:rsidR="00C0725F" w:rsidRPr="00C0725F">
        <w:t xml:space="preserve"> not use the private insurance of </w:t>
      </w:r>
      <w:r>
        <w:t>such</w:t>
      </w:r>
      <w:r w:rsidR="00C0725F" w:rsidRPr="00C0725F">
        <w:t xml:space="preserve"> parent of an infant or toddler with a disability to pay for Part C services unless the parent provides parental consent, consistent with §§303.7 and 303.420(a)(4), to use private insurance to pay for Part C services for his or her child.  Parental consent </w:t>
      </w:r>
      <w:r w:rsidR="00C0725F">
        <w:t>is</w:t>
      </w:r>
      <w:r w:rsidR="00C0725F" w:rsidRPr="00C0725F">
        <w:t xml:space="preserve"> obtained--</w:t>
      </w:r>
    </w:p>
    <w:p w:rsidR="00C0725F" w:rsidRPr="00C0725F" w:rsidRDefault="00C0725F" w:rsidP="00403D4D">
      <w:pPr>
        <w:pStyle w:val="NoSpacing"/>
        <w:numPr>
          <w:ilvl w:val="1"/>
          <w:numId w:val="9"/>
        </w:numPr>
        <w:ind w:left="810"/>
      </w:pPr>
      <w:r w:rsidRPr="00C0725F">
        <w:t xml:space="preserve">When the lead agency or </w:t>
      </w:r>
      <w:r w:rsidR="00403D4D">
        <w:t>Birth to Three program</w:t>
      </w:r>
      <w:r w:rsidRPr="00C0725F">
        <w:t xml:space="preserve"> seeks to use the parent’s private insurance or benefits to pay for the initial provision of an early intervention service in the IFSP; and</w:t>
      </w:r>
    </w:p>
    <w:p w:rsidR="00C0725F" w:rsidRDefault="00C0725F" w:rsidP="00403D4D">
      <w:pPr>
        <w:pStyle w:val="NoSpacing"/>
        <w:numPr>
          <w:ilvl w:val="1"/>
          <w:numId w:val="9"/>
        </w:numPr>
        <w:ind w:left="810"/>
      </w:pPr>
      <w:r w:rsidRPr="00C0725F">
        <w:t>Each time consent for services is required under §303.420(a)(3) due to an increase (in frequency, length, duration, or intensity) in the provision of services in the child’s IFSP.</w:t>
      </w:r>
      <w:r w:rsidR="00353E91">
        <w:t>)</w:t>
      </w:r>
    </w:p>
    <w:p w:rsidR="00353E91" w:rsidRDefault="00353E91" w:rsidP="00C0725F">
      <w:pPr>
        <w:pStyle w:val="NoSpacing"/>
      </w:pPr>
    </w:p>
    <w:p w:rsidR="00353E91" w:rsidRDefault="00353E91" w:rsidP="006A5AF6">
      <w:pPr>
        <w:pStyle w:val="NoSpacing"/>
        <w:numPr>
          <w:ilvl w:val="0"/>
          <w:numId w:val="30"/>
        </w:numPr>
      </w:pPr>
      <w:r>
        <w:t>For families whose private insurance is subject to state insurance mandates the parental consent requirements of this chapter do not a</w:t>
      </w:r>
      <w:r w:rsidR="00403D4D">
        <w:t xml:space="preserve">pply.  Connecticut has enacted </w:t>
      </w:r>
      <w:r>
        <w:t>state statutes (38a-490a and 38-516a of the Connecticut General Statutes) regarding private health insurance coverage for early intervention services under Part C of IDEA that expressly provide that:</w:t>
      </w:r>
    </w:p>
    <w:p w:rsidR="00353E91" w:rsidRPr="00C0725F" w:rsidRDefault="00353E91" w:rsidP="00556899">
      <w:pPr>
        <w:pStyle w:val="NoSpacing"/>
        <w:numPr>
          <w:ilvl w:val="0"/>
          <w:numId w:val="33"/>
        </w:numPr>
      </w:pPr>
      <w:r w:rsidRPr="00C0725F">
        <w:t xml:space="preserve">The use of private health insurance to pay for Part C services cannot count towards or result in a loss of benefits due to the annual or lifetime health insurance coverage caps for the infant or toddler with a disability, the parent, or the child’s family members who are covered under that health insurance policy; </w:t>
      </w:r>
    </w:p>
    <w:p w:rsidR="00353E91" w:rsidRPr="00C0725F" w:rsidRDefault="00353E91" w:rsidP="00556899">
      <w:pPr>
        <w:pStyle w:val="NoSpacing"/>
        <w:numPr>
          <w:ilvl w:val="0"/>
          <w:numId w:val="33"/>
        </w:numPr>
      </w:pPr>
      <w:r w:rsidRPr="00C0725F">
        <w:t xml:space="preserve">The use of private health insurance to pay for Part C services cannot negatively affect the availability of health insurance to the infant or toddler with a disability, the parent, or the child’s family members who are covered under that health insurance policy, and health insurance coverage may not be discontinued for these individuals due to the use of the health insurance to pay for services under Part C of the Act; and </w:t>
      </w:r>
    </w:p>
    <w:p w:rsidR="00353E91" w:rsidRPr="00C0725F" w:rsidRDefault="00353E91" w:rsidP="00556899">
      <w:pPr>
        <w:pStyle w:val="NoSpacing"/>
        <w:numPr>
          <w:ilvl w:val="0"/>
          <w:numId w:val="33"/>
        </w:numPr>
      </w:pPr>
      <w:r w:rsidRPr="00C0725F">
        <w:lastRenderedPageBreak/>
        <w:t xml:space="preserve">The use of private health insurance to pay for Part C services cannot be the basis for increasing the health insurance premiums of the infant or toddler with a disability, the parent, or the child’s family members covered under that health insurance policy. </w:t>
      </w:r>
    </w:p>
    <w:p w:rsidR="00353E91" w:rsidRDefault="00353E91" w:rsidP="00C0725F">
      <w:pPr>
        <w:pStyle w:val="NoSpacing"/>
      </w:pPr>
    </w:p>
    <w:p w:rsidR="00AA621C" w:rsidRDefault="00C0725F" w:rsidP="009B4FF3">
      <w:pPr>
        <w:pStyle w:val="NoSpacing"/>
        <w:numPr>
          <w:ilvl w:val="0"/>
          <w:numId w:val="30"/>
        </w:numPr>
      </w:pPr>
      <w:r w:rsidRPr="00C0725F">
        <w:t>If a parent or family of an infant or toddler with a disability is determined unable to pay under the State’s definition of inability to pay under §303.521(a</w:t>
      </w:r>
      <w:proofErr w:type="gramStart"/>
      <w:r w:rsidRPr="00C0725F">
        <w:t>)(</w:t>
      </w:r>
      <w:proofErr w:type="gramEnd"/>
      <w:r w:rsidRPr="00C0725F">
        <w:t xml:space="preserve">3) and does not provide consent under </w:t>
      </w:r>
      <w:r w:rsidR="00CB088B">
        <w:t>subsections (1) or</w:t>
      </w:r>
      <w:r w:rsidRPr="00C0725F">
        <w:t xml:space="preserve"> (</w:t>
      </w:r>
      <w:r w:rsidR="00CB088B">
        <w:t>2</w:t>
      </w:r>
      <w:r w:rsidRPr="00C0725F">
        <w:t>)</w:t>
      </w:r>
      <w:r w:rsidR="00CB088B">
        <w:t xml:space="preserve"> above</w:t>
      </w:r>
      <w:r w:rsidRPr="00C0725F">
        <w:t>, the lack of consent may not be used to delay or deny any services under this part to that child or family.</w:t>
      </w:r>
    </w:p>
    <w:p w:rsidR="00AA621C" w:rsidRDefault="00AA621C">
      <w:r>
        <w:br w:type="page"/>
      </w:r>
    </w:p>
    <w:p w:rsidR="00AA621C" w:rsidRDefault="00AA621C" w:rsidP="009B4FF3">
      <w:pPr>
        <w:pStyle w:val="NoSpacing"/>
        <w:rPr>
          <w:b/>
        </w:rPr>
      </w:pPr>
      <w:r>
        <w:rPr>
          <w:b/>
        </w:rPr>
        <w:lastRenderedPageBreak/>
        <w:t xml:space="preserve">4-5 </w:t>
      </w:r>
    </w:p>
    <w:p w:rsidR="0095648F" w:rsidRDefault="0095648F" w:rsidP="009B4FF3">
      <w:pPr>
        <w:pStyle w:val="NoSpacing"/>
        <w:rPr>
          <w:b/>
        </w:rPr>
      </w:pPr>
      <w:r>
        <w:rPr>
          <w:b/>
        </w:rPr>
        <w:t xml:space="preserve">Proceeds Obtained from </w:t>
      </w:r>
      <w:r w:rsidR="00AA621C">
        <w:rPr>
          <w:b/>
        </w:rPr>
        <w:t>either</w:t>
      </w:r>
      <w:r>
        <w:rPr>
          <w:b/>
        </w:rPr>
        <w:t xml:space="preserve"> </w:t>
      </w:r>
      <w:r w:rsidR="00AA621C">
        <w:rPr>
          <w:b/>
        </w:rPr>
        <w:t>Public or Private Insurance or Families</w:t>
      </w:r>
    </w:p>
    <w:p w:rsidR="00AA621C" w:rsidRPr="0095648F" w:rsidRDefault="00AA621C" w:rsidP="009B4FF3">
      <w:pPr>
        <w:pStyle w:val="NoSpacing"/>
        <w:rPr>
          <w:b/>
        </w:rPr>
      </w:pPr>
    </w:p>
    <w:p w:rsidR="009B4FF3" w:rsidRDefault="0080421E" w:rsidP="00AA621C">
      <w:pPr>
        <w:pStyle w:val="NoSpacing"/>
        <w:numPr>
          <w:ilvl w:val="0"/>
          <w:numId w:val="32"/>
        </w:numPr>
      </w:pPr>
      <w:r w:rsidRPr="0080421E">
        <w:t>Proceeds or funds from public insurance or benefits or from private insurance are not</w:t>
      </w:r>
      <w:r w:rsidR="009B4FF3">
        <w:t xml:space="preserve"> </w:t>
      </w:r>
      <w:r w:rsidRPr="0080421E">
        <w:t>treated as program inco</w:t>
      </w:r>
      <w:r w:rsidR="00167FEB">
        <w:t>me for purposes of 34 CFR 80.25</w:t>
      </w:r>
      <w:r w:rsidR="009B4FF3">
        <w:t xml:space="preserve">. </w:t>
      </w:r>
    </w:p>
    <w:p w:rsidR="009B4FF3" w:rsidRDefault="009B4FF3" w:rsidP="009B4FF3">
      <w:pPr>
        <w:pStyle w:val="NoSpacing"/>
      </w:pPr>
    </w:p>
    <w:p w:rsidR="009B4FF3" w:rsidRDefault="00167FEB" w:rsidP="00AA621C">
      <w:pPr>
        <w:pStyle w:val="NoSpacing"/>
        <w:numPr>
          <w:ilvl w:val="0"/>
          <w:numId w:val="32"/>
        </w:numPr>
      </w:pPr>
      <w:r>
        <w:t>When Connecticut</w:t>
      </w:r>
      <w:r w:rsidR="0080421E" w:rsidRPr="0080421E">
        <w:t xml:space="preserve"> receives reimbursements from Federal funds (e.g., Medicaid</w:t>
      </w:r>
      <w:r w:rsidR="009B4FF3">
        <w:t xml:space="preserve"> </w:t>
      </w:r>
      <w:r w:rsidR="0080421E" w:rsidRPr="0080421E">
        <w:t>reimbursements attributable directly to Federal funds) for services under Part C of</w:t>
      </w:r>
      <w:r w:rsidR="009B4FF3">
        <w:t xml:space="preserve"> </w:t>
      </w:r>
      <w:r w:rsidR="0080421E" w:rsidRPr="0080421E">
        <w:t xml:space="preserve">IDEA, those funds are considered neither </w:t>
      </w:r>
      <w:r>
        <w:t>s</w:t>
      </w:r>
      <w:r w:rsidR="0080421E" w:rsidRPr="0080421E">
        <w:t>tate nor local funds under §303.225(b).</w:t>
      </w:r>
    </w:p>
    <w:p w:rsidR="009B4FF3" w:rsidRDefault="009B4FF3" w:rsidP="009B4FF3">
      <w:pPr>
        <w:pStyle w:val="NoSpacing"/>
      </w:pPr>
    </w:p>
    <w:p w:rsidR="009B4FF3" w:rsidRDefault="00167FEB" w:rsidP="00AA621C">
      <w:pPr>
        <w:pStyle w:val="NoSpacing"/>
        <w:numPr>
          <w:ilvl w:val="0"/>
          <w:numId w:val="32"/>
        </w:numPr>
      </w:pPr>
      <w:r>
        <w:t>When Connecticut</w:t>
      </w:r>
      <w:r w:rsidR="0080421E" w:rsidRPr="0080421E">
        <w:t xml:space="preserve"> spends funds from private insurance for services under Part C of IDEA,</w:t>
      </w:r>
      <w:r>
        <w:t xml:space="preserve"> </w:t>
      </w:r>
      <w:r w:rsidR="0080421E" w:rsidRPr="0080421E">
        <w:t xml:space="preserve">those funds are considered neither </w:t>
      </w:r>
      <w:r>
        <w:t>s</w:t>
      </w:r>
      <w:r w:rsidR="0080421E" w:rsidRPr="0080421E">
        <w:t>tate nor local funds under §303.225.</w:t>
      </w:r>
    </w:p>
    <w:p w:rsidR="009B4FF3" w:rsidRDefault="009B4FF3" w:rsidP="009B4FF3">
      <w:pPr>
        <w:pStyle w:val="NoSpacing"/>
      </w:pPr>
    </w:p>
    <w:p w:rsidR="0080421E" w:rsidRPr="0080421E" w:rsidRDefault="0080421E" w:rsidP="00AA621C">
      <w:pPr>
        <w:pStyle w:val="NoSpacing"/>
        <w:numPr>
          <w:ilvl w:val="0"/>
          <w:numId w:val="32"/>
        </w:numPr>
      </w:pPr>
      <w:r w:rsidRPr="0080421E">
        <w:t xml:space="preserve">Funds received by </w:t>
      </w:r>
      <w:r w:rsidR="00167FEB">
        <w:t>Connecticut</w:t>
      </w:r>
      <w:r w:rsidRPr="0080421E">
        <w:t xml:space="preserve"> from a parent or family member under the </w:t>
      </w:r>
      <w:r w:rsidR="00167FEB">
        <w:t xml:space="preserve">Connecticut Birth to Three </w:t>
      </w:r>
      <w:r w:rsidRPr="0080421E">
        <w:t>system of payments established under §303.521 are considered program income</w:t>
      </w:r>
      <w:r w:rsidR="00167FEB">
        <w:t xml:space="preserve"> </w:t>
      </w:r>
      <w:r w:rsidRPr="0080421E">
        <w:t>under 34 CFR 80.25. These funds:</w:t>
      </w:r>
    </w:p>
    <w:p w:rsidR="0080421E" w:rsidRPr="0080421E" w:rsidRDefault="0080421E" w:rsidP="00DB008C">
      <w:pPr>
        <w:pStyle w:val="NoSpacing"/>
        <w:numPr>
          <w:ilvl w:val="0"/>
          <w:numId w:val="34"/>
        </w:numPr>
      </w:pPr>
      <w:r w:rsidRPr="0080421E">
        <w:t>Are not deducted from the total allowable costs charged under Part C of IDEA</w:t>
      </w:r>
      <w:r w:rsidR="009B4FF3">
        <w:t xml:space="preserve"> </w:t>
      </w:r>
      <w:r w:rsidRPr="0080421E">
        <w:t>(as set forth in 34 CFR 80.25(g)(1));</w:t>
      </w:r>
    </w:p>
    <w:p w:rsidR="0080421E" w:rsidRPr="0080421E" w:rsidRDefault="0080421E" w:rsidP="00DB008C">
      <w:pPr>
        <w:pStyle w:val="NoSpacing"/>
        <w:numPr>
          <w:ilvl w:val="0"/>
          <w:numId w:val="34"/>
        </w:numPr>
      </w:pPr>
      <w:r w:rsidRPr="0080421E">
        <w:t>Must be used for the State’s Part C early intervention services program,</w:t>
      </w:r>
      <w:r w:rsidR="009B4FF3">
        <w:t xml:space="preserve"> </w:t>
      </w:r>
      <w:r w:rsidRPr="0080421E">
        <w:t>consistent with 34 CFR 80.25(g)(2); and</w:t>
      </w:r>
    </w:p>
    <w:p w:rsidR="0080421E" w:rsidRDefault="0080421E" w:rsidP="00DB008C">
      <w:pPr>
        <w:pStyle w:val="NoSpacing"/>
        <w:numPr>
          <w:ilvl w:val="0"/>
          <w:numId w:val="34"/>
        </w:numPr>
      </w:pPr>
      <w:r w:rsidRPr="0080421E">
        <w:t xml:space="preserve">Are considered neither </w:t>
      </w:r>
      <w:r w:rsidR="00BA174D">
        <w:t>s</w:t>
      </w:r>
      <w:r w:rsidRPr="0080421E">
        <w:t>tate nor local funds under §303.225(b).</w:t>
      </w:r>
    </w:p>
    <w:p w:rsidR="00BA174D" w:rsidRDefault="00BA174D" w:rsidP="0080421E">
      <w:pPr>
        <w:pStyle w:val="NoSpacing"/>
      </w:pPr>
    </w:p>
    <w:p w:rsidR="00BA174D" w:rsidRDefault="00BA174D">
      <w:r>
        <w:br w:type="page"/>
      </w:r>
    </w:p>
    <w:p w:rsidR="00BA174D" w:rsidRPr="00C64F65" w:rsidRDefault="00BA174D" w:rsidP="0080421E">
      <w:pPr>
        <w:pStyle w:val="NoSpacing"/>
        <w:rPr>
          <w:b/>
        </w:rPr>
      </w:pPr>
      <w:r w:rsidRPr="00C64F65">
        <w:rPr>
          <w:b/>
        </w:rPr>
        <w:lastRenderedPageBreak/>
        <w:t>4-</w:t>
      </w:r>
      <w:r w:rsidR="00AA621C">
        <w:rPr>
          <w:b/>
        </w:rPr>
        <w:t>6</w:t>
      </w:r>
    </w:p>
    <w:p w:rsidR="00BA174D" w:rsidRDefault="00BA174D" w:rsidP="0080421E">
      <w:pPr>
        <w:pStyle w:val="NoSpacing"/>
      </w:pPr>
      <w:r w:rsidRPr="00C64F65">
        <w:rPr>
          <w:b/>
        </w:rPr>
        <w:t>System of Payments or Fees</w:t>
      </w:r>
    </w:p>
    <w:p w:rsidR="00BA174D" w:rsidRDefault="00BA174D" w:rsidP="0080421E">
      <w:pPr>
        <w:pStyle w:val="NoSpacing"/>
      </w:pPr>
    </w:p>
    <w:p w:rsidR="00BA174D" w:rsidRPr="00BA174D" w:rsidRDefault="00C64F65" w:rsidP="001D483C">
      <w:pPr>
        <w:pStyle w:val="NoSpacing"/>
        <w:numPr>
          <w:ilvl w:val="0"/>
          <w:numId w:val="13"/>
        </w:numPr>
      </w:pPr>
      <w:r>
        <w:t xml:space="preserve">Connecticut </w:t>
      </w:r>
      <w:r w:rsidR="00BA174D" w:rsidRPr="00BA174D">
        <w:t xml:space="preserve">has adopted a system of payments in §303.500(b), the </w:t>
      </w:r>
      <w:r>
        <w:t>s</w:t>
      </w:r>
      <w:r w:rsidR="00BA174D" w:rsidRPr="00BA174D">
        <w:t>tate's system of</w:t>
      </w:r>
      <w:r>
        <w:t xml:space="preserve"> </w:t>
      </w:r>
      <w:r w:rsidR="00BA174D" w:rsidRPr="00BA174D">
        <w:t>payments policies are in writing</w:t>
      </w:r>
      <w:r w:rsidR="002034EE">
        <w:t xml:space="preserve"> (</w:t>
      </w:r>
      <w:r w:rsidR="002034EE" w:rsidRPr="00C80304">
        <w:t>17a-248-11 through 14 state regulations)</w:t>
      </w:r>
      <w:r w:rsidR="00BA174D" w:rsidRPr="00BA174D">
        <w:t xml:space="preserve"> and specify</w:t>
      </w:r>
      <w:r>
        <w:t xml:space="preserve"> </w:t>
      </w:r>
      <w:r w:rsidR="00BA174D" w:rsidRPr="00BA174D">
        <w:t>which functions or services, if any, are</w:t>
      </w:r>
      <w:r w:rsidR="002034EE">
        <w:t xml:space="preserve"> s</w:t>
      </w:r>
      <w:r w:rsidR="00BA174D" w:rsidRPr="00BA174D">
        <w:t>ubject to the system of payments, including any fees charged to the family as a</w:t>
      </w:r>
      <w:r w:rsidR="001D483C">
        <w:t xml:space="preserve"> </w:t>
      </w:r>
      <w:r w:rsidR="00BA174D" w:rsidRPr="00BA174D">
        <w:t>result of using one or more of the family’s public insurance or benefits or private</w:t>
      </w:r>
      <w:r w:rsidR="001D483C">
        <w:t xml:space="preserve"> </w:t>
      </w:r>
      <w:r w:rsidR="00BA174D" w:rsidRPr="00BA174D">
        <w:t>insurance, and include:</w:t>
      </w:r>
    </w:p>
    <w:p w:rsidR="00BA174D" w:rsidRPr="00BA174D" w:rsidRDefault="00BA174D" w:rsidP="001D483C">
      <w:pPr>
        <w:pStyle w:val="NoSpacing"/>
        <w:numPr>
          <w:ilvl w:val="1"/>
          <w:numId w:val="13"/>
        </w:numPr>
      </w:pPr>
      <w:r w:rsidRPr="00BA174D">
        <w:t>The payment system and schedule of sliding or cost participation fees that may</w:t>
      </w:r>
      <w:r w:rsidR="001D483C">
        <w:t xml:space="preserve"> </w:t>
      </w:r>
      <w:r w:rsidRPr="00BA174D">
        <w:t>be charged to the parent for early intervention services under Part C of IDEA;</w:t>
      </w:r>
    </w:p>
    <w:p w:rsidR="00BA174D" w:rsidRPr="00BA174D" w:rsidRDefault="00BA174D" w:rsidP="001D483C">
      <w:pPr>
        <w:pStyle w:val="NoSpacing"/>
        <w:numPr>
          <w:ilvl w:val="1"/>
          <w:numId w:val="13"/>
        </w:numPr>
      </w:pPr>
      <w:r w:rsidRPr="00BA174D">
        <w:t>The basis and amount of payments or fees;</w:t>
      </w:r>
    </w:p>
    <w:p w:rsidR="00BA174D" w:rsidRDefault="00BA174D" w:rsidP="001D483C">
      <w:pPr>
        <w:pStyle w:val="NoSpacing"/>
        <w:numPr>
          <w:ilvl w:val="1"/>
          <w:numId w:val="13"/>
        </w:numPr>
      </w:pPr>
      <w:r w:rsidRPr="00BA174D">
        <w:t xml:space="preserve">The </w:t>
      </w:r>
      <w:r w:rsidR="002034EE">
        <w:t>s</w:t>
      </w:r>
      <w:r w:rsidRPr="00BA174D">
        <w:t>tate’s definition of ability to pay, including its definition of income and</w:t>
      </w:r>
      <w:r w:rsidR="001D483C">
        <w:t xml:space="preserve"> </w:t>
      </w:r>
      <w:r w:rsidRPr="00BA174D">
        <w:t>family expenses, such as extraordinary medical expenses, its definition of</w:t>
      </w:r>
      <w:r w:rsidR="001D483C">
        <w:t xml:space="preserve"> </w:t>
      </w:r>
      <w:r w:rsidRPr="00BA174D">
        <w:t xml:space="preserve">inability to pay, and how the </w:t>
      </w:r>
      <w:r w:rsidR="002034EE">
        <w:t>s</w:t>
      </w:r>
      <w:r w:rsidRPr="00BA174D">
        <w:t>tate makes its determination of the</w:t>
      </w:r>
      <w:r w:rsidR="001D483C">
        <w:t xml:space="preserve"> ability or inability to pay.</w:t>
      </w:r>
    </w:p>
    <w:p w:rsidR="001D483C" w:rsidRDefault="001D483C" w:rsidP="00BA174D">
      <w:pPr>
        <w:pStyle w:val="NoSpacing"/>
      </w:pPr>
    </w:p>
    <w:p w:rsidR="001F7B22" w:rsidRPr="00BA174D" w:rsidRDefault="001F7B22" w:rsidP="001D483C">
      <w:pPr>
        <w:pStyle w:val="NoSpacing"/>
        <w:numPr>
          <w:ilvl w:val="0"/>
          <w:numId w:val="13"/>
        </w:numPr>
      </w:pPr>
      <w:r>
        <w:t xml:space="preserve">The process for the determination of ability to pay for families of eligible children begins after the eligibility evaluation when parents are provided with the Family Cost Participation Form </w:t>
      </w:r>
      <w:r w:rsidR="006A7198">
        <w:t>which includes the</w:t>
      </w:r>
      <w:r>
        <w:t xml:space="preserve"> Application for Income Adjustment (if applicable).  Families are required to complete </w:t>
      </w:r>
      <w:r w:rsidR="006A7198">
        <w:t xml:space="preserve">the </w:t>
      </w:r>
      <w:r>
        <w:t xml:space="preserve">form and submit any documentation for extraordinary expenses.  Final determination of ability to pay is made prior to the </w:t>
      </w:r>
      <w:r w:rsidR="00CE75CB">
        <w:t>provision of services</w:t>
      </w:r>
      <w:r>
        <w:t>.</w:t>
      </w:r>
      <w:r w:rsidR="00CE75CB">
        <w:t xml:space="preserve">  A parent that declines to submit the form is billed at the top of the fee scale.  Connecticut regulation 17a-248-13(i) states that “A parent has the right to have a reassessment at any time if there are significant changes affecting the determination of the parent’s contribution.”  </w:t>
      </w:r>
    </w:p>
    <w:p w:rsidR="00CE75CB" w:rsidRDefault="00CE75CB" w:rsidP="00BA174D">
      <w:pPr>
        <w:pStyle w:val="NoSpacing"/>
      </w:pPr>
    </w:p>
    <w:p w:rsidR="00BA174D" w:rsidRPr="00BA174D" w:rsidRDefault="00CE75CB" w:rsidP="001D483C">
      <w:pPr>
        <w:pStyle w:val="NoSpacing"/>
        <w:numPr>
          <w:ilvl w:val="0"/>
          <w:numId w:val="13"/>
        </w:numPr>
      </w:pPr>
      <w:r>
        <w:t xml:space="preserve">The </w:t>
      </w:r>
      <w:r w:rsidRPr="00C80304">
        <w:t>System of Payments policy</w:t>
      </w:r>
      <w:r>
        <w:t xml:space="preserve"> also assures that</w:t>
      </w:r>
      <w:r w:rsidR="00BA174D" w:rsidRPr="00BA174D">
        <w:t>:</w:t>
      </w:r>
    </w:p>
    <w:p w:rsidR="00BA174D" w:rsidRPr="00BA174D" w:rsidRDefault="00BA174D" w:rsidP="001D483C">
      <w:pPr>
        <w:pStyle w:val="NoSpacing"/>
        <w:numPr>
          <w:ilvl w:val="1"/>
          <w:numId w:val="13"/>
        </w:numPr>
        <w:ind w:left="810"/>
      </w:pPr>
      <w:r w:rsidRPr="00BA174D">
        <w:t>Fees will not be charged to parents for the services that a child is</w:t>
      </w:r>
      <w:r w:rsidR="0097068D">
        <w:t xml:space="preserve"> </w:t>
      </w:r>
      <w:r w:rsidRPr="00BA174D">
        <w:t>otherwise entitled to receive at no cost including those services identified</w:t>
      </w:r>
      <w:r w:rsidR="0097068D">
        <w:t xml:space="preserve"> </w:t>
      </w:r>
      <w:r w:rsidRPr="00BA174D">
        <w:t>in this section;</w:t>
      </w:r>
    </w:p>
    <w:p w:rsidR="001D483C" w:rsidRDefault="00BA174D" w:rsidP="001D483C">
      <w:pPr>
        <w:pStyle w:val="NoSpacing"/>
        <w:numPr>
          <w:ilvl w:val="1"/>
          <w:numId w:val="13"/>
        </w:numPr>
        <w:ind w:left="810"/>
      </w:pPr>
      <w:r w:rsidRPr="00BA174D">
        <w:t>The inability of the parents of an infant or toddler with a disability to pay</w:t>
      </w:r>
      <w:r w:rsidR="0097068D">
        <w:t xml:space="preserve"> </w:t>
      </w:r>
      <w:r w:rsidRPr="00BA174D">
        <w:t>for services will not result in a delay or denial of services under Part C of</w:t>
      </w:r>
      <w:r w:rsidR="0097068D">
        <w:t xml:space="preserve"> </w:t>
      </w:r>
      <w:r w:rsidRPr="00BA174D">
        <w:t>IDEA to the child or the child's family such that, if the parent or family</w:t>
      </w:r>
      <w:r w:rsidR="0097068D">
        <w:t xml:space="preserve"> </w:t>
      </w:r>
      <w:r w:rsidRPr="00BA174D">
        <w:t xml:space="preserve">meets the </w:t>
      </w:r>
      <w:r w:rsidR="00CE75CB">
        <w:t>Connecticut</w:t>
      </w:r>
      <w:r w:rsidRPr="00BA174D">
        <w:t xml:space="preserve"> definition of inabili</w:t>
      </w:r>
      <w:r w:rsidR="001D483C">
        <w:t xml:space="preserve">ty to pay, the infant or toddler </w:t>
      </w:r>
      <w:r w:rsidRPr="00BA174D">
        <w:t>with a disability must be provided all Part C services at no cost.</w:t>
      </w:r>
    </w:p>
    <w:p w:rsidR="00BA174D" w:rsidRPr="00BA174D" w:rsidRDefault="00BA174D" w:rsidP="001D483C">
      <w:pPr>
        <w:pStyle w:val="NoSpacing"/>
        <w:numPr>
          <w:ilvl w:val="1"/>
          <w:numId w:val="13"/>
        </w:numPr>
        <w:ind w:left="810"/>
      </w:pPr>
      <w:r w:rsidRPr="00BA174D">
        <w:t>Families will not be charged any more than the actual cost of the Part C</w:t>
      </w:r>
      <w:r w:rsidR="0097068D">
        <w:t xml:space="preserve"> </w:t>
      </w:r>
      <w:r w:rsidRPr="00BA174D">
        <w:t>service, factoring in any amount received from other sources for payment</w:t>
      </w:r>
      <w:r w:rsidR="0097068D">
        <w:t xml:space="preserve"> </w:t>
      </w:r>
      <w:r w:rsidRPr="00BA174D">
        <w:t>for that service; and</w:t>
      </w:r>
    </w:p>
    <w:p w:rsidR="00BA174D" w:rsidRPr="00BA174D" w:rsidRDefault="00BA174D" w:rsidP="001D483C">
      <w:pPr>
        <w:pStyle w:val="NoSpacing"/>
        <w:numPr>
          <w:ilvl w:val="1"/>
          <w:numId w:val="13"/>
        </w:numPr>
        <w:ind w:left="810"/>
      </w:pPr>
      <w:r w:rsidRPr="00BA174D">
        <w:t>Families with public insurance or benefits or private insurance will not</w:t>
      </w:r>
      <w:r w:rsidR="0097068D">
        <w:t xml:space="preserve"> be charged </w:t>
      </w:r>
      <w:r w:rsidRPr="00BA174D">
        <w:t>disproportionately more than families who do not have public</w:t>
      </w:r>
      <w:r w:rsidR="0097068D">
        <w:t xml:space="preserve"> </w:t>
      </w:r>
      <w:r w:rsidRPr="00BA174D">
        <w:t>insurance or benefits or private insurance;</w:t>
      </w:r>
    </w:p>
    <w:p w:rsidR="00BA174D" w:rsidRPr="00BA174D" w:rsidRDefault="00BA174D" w:rsidP="001D483C">
      <w:pPr>
        <w:pStyle w:val="NoSpacing"/>
        <w:numPr>
          <w:ilvl w:val="1"/>
          <w:numId w:val="13"/>
        </w:numPr>
        <w:ind w:left="810"/>
      </w:pPr>
      <w:r w:rsidRPr="00BA174D">
        <w:t>Provisions stating that the failure to provide the requisite income</w:t>
      </w:r>
      <w:r w:rsidR="0097068D">
        <w:t xml:space="preserve"> </w:t>
      </w:r>
      <w:r w:rsidRPr="00BA174D">
        <w:t>information and documentation may result in a charge of a fee on the fee</w:t>
      </w:r>
      <w:r w:rsidR="0097068D">
        <w:t xml:space="preserve"> </w:t>
      </w:r>
      <w:r w:rsidRPr="00BA174D">
        <w:t>schedule and specify the fee to be charged; and</w:t>
      </w:r>
    </w:p>
    <w:p w:rsidR="00BA174D" w:rsidRDefault="00BA174D" w:rsidP="001D483C">
      <w:pPr>
        <w:pStyle w:val="NoSpacing"/>
        <w:numPr>
          <w:ilvl w:val="1"/>
          <w:numId w:val="13"/>
        </w:numPr>
        <w:ind w:left="810"/>
      </w:pPr>
      <w:r w:rsidRPr="00BA174D">
        <w:t>Provisions that permit, but do not require, the lead agency to use Part C</w:t>
      </w:r>
      <w:r w:rsidR="0097068D">
        <w:t xml:space="preserve"> </w:t>
      </w:r>
      <w:r w:rsidRPr="00BA174D">
        <w:t>or other funds to pay for costs such as the premiums, deductibles, or copayments.</w:t>
      </w:r>
      <w:r w:rsidR="00B22C3D">
        <w:t xml:space="preserve">  Connecticut does not pay for families’ private insurance premiums.  Connecticut Part C does absorb the cost of any deductibles or copayments</w:t>
      </w:r>
      <w:r w:rsidR="006A7198">
        <w:t xml:space="preserve"> as a result of billing commercial insurance</w:t>
      </w:r>
      <w:r w:rsidR="00B22C3D">
        <w:t>.</w:t>
      </w:r>
    </w:p>
    <w:p w:rsidR="00B22C3D" w:rsidRPr="00BA174D" w:rsidRDefault="00B22C3D" w:rsidP="00BA174D">
      <w:pPr>
        <w:pStyle w:val="NoSpacing"/>
      </w:pPr>
    </w:p>
    <w:p w:rsidR="00BA174D" w:rsidRPr="00BA174D" w:rsidRDefault="00BA174D" w:rsidP="00BA174D">
      <w:pPr>
        <w:pStyle w:val="NoSpacing"/>
        <w:numPr>
          <w:ilvl w:val="0"/>
          <w:numId w:val="13"/>
        </w:numPr>
      </w:pPr>
      <w:r w:rsidRPr="00BA174D">
        <w:t>The following are required functions that must be carried out at public expense, and</w:t>
      </w:r>
      <w:r w:rsidR="001D483C">
        <w:t xml:space="preserve"> </w:t>
      </w:r>
      <w:r w:rsidRPr="00BA174D">
        <w:t>for which no fees may be charged to parents:</w:t>
      </w:r>
    </w:p>
    <w:p w:rsidR="00BA174D" w:rsidRPr="00BA174D" w:rsidRDefault="00BA174D" w:rsidP="001D483C">
      <w:pPr>
        <w:pStyle w:val="NoSpacing"/>
        <w:numPr>
          <w:ilvl w:val="0"/>
          <w:numId w:val="17"/>
        </w:numPr>
        <w:ind w:left="900" w:hanging="270"/>
      </w:pPr>
      <w:r w:rsidRPr="00BA174D">
        <w:t>Implementing the child find requirements in §§303.301 through 303.303.</w:t>
      </w:r>
    </w:p>
    <w:p w:rsidR="00BA174D" w:rsidRPr="00BA174D" w:rsidRDefault="00BA174D" w:rsidP="001D483C">
      <w:pPr>
        <w:pStyle w:val="NoSpacing"/>
        <w:numPr>
          <w:ilvl w:val="0"/>
          <w:numId w:val="17"/>
        </w:numPr>
        <w:ind w:left="900" w:hanging="270"/>
      </w:pPr>
      <w:r w:rsidRPr="00BA174D">
        <w:lastRenderedPageBreak/>
        <w:t>Evaluation and assessment, in accordance with §303.320, and the functions</w:t>
      </w:r>
      <w:r w:rsidR="0097068D">
        <w:t xml:space="preserve"> </w:t>
      </w:r>
      <w:r w:rsidRPr="00BA174D">
        <w:t>related to evaluation and assessment in §303.13(b).</w:t>
      </w:r>
    </w:p>
    <w:p w:rsidR="00BA174D" w:rsidRPr="00BA174D" w:rsidRDefault="00BA174D" w:rsidP="001D483C">
      <w:pPr>
        <w:pStyle w:val="NoSpacing"/>
        <w:numPr>
          <w:ilvl w:val="0"/>
          <w:numId w:val="17"/>
        </w:numPr>
        <w:ind w:left="900" w:hanging="270"/>
      </w:pPr>
      <w:r w:rsidRPr="00BA174D">
        <w:t>Service coordination services, as defined in §§303.13(b)(11) and 303.33.</w:t>
      </w:r>
    </w:p>
    <w:p w:rsidR="00BA174D" w:rsidRPr="00BA174D" w:rsidRDefault="00BA174D" w:rsidP="001D483C">
      <w:pPr>
        <w:pStyle w:val="NoSpacing"/>
        <w:numPr>
          <w:ilvl w:val="0"/>
          <w:numId w:val="17"/>
        </w:numPr>
        <w:ind w:left="900" w:hanging="270"/>
      </w:pPr>
      <w:r w:rsidRPr="00BA174D">
        <w:t>Administrative and coordinative activities related to:</w:t>
      </w:r>
    </w:p>
    <w:p w:rsidR="00BA174D" w:rsidRPr="00BA174D" w:rsidRDefault="00BA174D" w:rsidP="00B46E09">
      <w:pPr>
        <w:pStyle w:val="NoSpacing"/>
        <w:numPr>
          <w:ilvl w:val="1"/>
          <w:numId w:val="18"/>
        </w:numPr>
        <w:ind w:left="1530"/>
      </w:pPr>
      <w:r w:rsidRPr="00BA174D">
        <w:t>The development, review, and evaluation of IFSPs and interim IFSPs in</w:t>
      </w:r>
      <w:r w:rsidR="0097068D">
        <w:t xml:space="preserve"> </w:t>
      </w:r>
      <w:r w:rsidRPr="00BA174D">
        <w:t>accordance with §§303.342 through 303.345; and</w:t>
      </w:r>
    </w:p>
    <w:p w:rsidR="00BA174D" w:rsidRDefault="00BA174D" w:rsidP="00B46E09">
      <w:pPr>
        <w:pStyle w:val="NoSpacing"/>
        <w:numPr>
          <w:ilvl w:val="1"/>
          <w:numId w:val="18"/>
        </w:numPr>
        <w:ind w:left="1530"/>
      </w:pPr>
      <w:r w:rsidRPr="00BA174D">
        <w:t>Implementation of the procedural safeguards in subpart E of this Part C</w:t>
      </w:r>
      <w:r w:rsidR="0097068D">
        <w:t xml:space="preserve"> </w:t>
      </w:r>
      <w:r w:rsidRPr="00BA174D">
        <w:t>of IDEA and the other components of the statewide system of early</w:t>
      </w:r>
      <w:r w:rsidR="0097068D">
        <w:t xml:space="preserve"> </w:t>
      </w:r>
      <w:r w:rsidRPr="00BA174D">
        <w:t>intervention services in subpart D of Part C of IDEA and this subpart.</w:t>
      </w:r>
    </w:p>
    <w:p w:rsidR="00B46E09" w:rsidRPr="00BA174D" w:rsidRDefault="00B46E09" w:rsidP="00B46E09">
      <w:pPr>
        <w:pStyle w:val="NoSpacing"/>
        <w:ind w:left="1170"/>
      </w:pPr>
    </w:p>
    <w:p w:rsidR="00BA174D" w:rsidRPr="00BA174D" w:rsidRDefault="00BA174D" w:rsidP="00B46E09">
      <w:pPr>
        <w:pStyle w:val="NoSpacing"/>
        <w:numPr>
          <w:ilvl w:val="0"/>
          <w:numId w:val="17"/>
        </w:numPr>
        <w:ind w:left="720" w:hanging="180"/>
      </w:pPr>
      <w:r w:rsidRPr="00BA174D">
        <w:t>Fees or costs collected from a parent or the child’s family to pay for early</w:t>
      </w:r>
      <w:r w:rsidR="0097068D">
        <w:t xml:space="preserve"> </w:t>
      </w:r>
      <w:r w:rsidRPr="00BA174D">
        <w:t xml:space="preserve">intervention services under the </w:t>
      </w:r>
      <w:r w:rsidR="00B22C3D">
        <w:t>Connecticut</w:t>
      </w:r>
      <w:r w:rsidRPr="00BA174D">
        <w:t xml:space="preserve"> system of payments are program income under</w:t>
      </w:r>
      <w:r w:rsidR="00B22C3D">
        <w:t xml:space="preserve"> </w:t>
      </w:r>
      <w:r w:rsidRPr="00BA174D">
        <w:t>34 CFR 80.25.</w:t>
      </w:r>
      <w:r w:rsidR="00B22C3D">
        <w:t xml:space="preserve">  Any fees collected are</w:t>
      </w:r>
      <w:r w:rsidRPr="00BA174D">
        <w:t xml:space="preserve"> used for the purposes of the grant under Part C of</w:t>
      </w:r>
      <w:r w:rsidR="0097068D">
        <w:t xml:space="preserve"> </w:t>
      </w:r>
      <w:r w:rsidRPr="00BA174D">
        <w:t>IDEA.</w:t>
      </w:r>
    </w:p>
    <w:p w:rsidR="00B46E09" w:rsidRDefault="00B46E09" w:rsidP="00B46E09">
      <w:pPr>
        <w:pStyle w:val="NoSpacing"/>
      </w:pPr>
    </w:p>
    <w:p w:rsidR="00BA174D" w:rsidRPr="00BA174D" w:rsidRDefault="00BA174D" w:rsidP="00B46E09">
      <w:pPr>
        <w:pStyle w:val="NoSpacing"/>
        <w:numPr>
          <w:ilvl w:val="0"/>
          <w:numId w:val="27"/>
        </w:numPr>
        <w:ind w:left="720"/>
      </w:pPr>
      <w:r w:rsidRPr="00BA174D">
        <w:t xml:space="preserve">Fees collected under a system of payments are considered neither </w:t>
      </w:r>
      <w:r w:rsidR="00B22C3D">
        <w:t>s</w:t>
      </w:r>
      <w:r w:rsidRPr="00BA174D">
        <w:t>tate nor local</w:t>
      </w:r>
      <w:r w:rsidR="0097068D">
        <w:t xml:space="preserve"> </w:t>
      </w:r>
      <w:r w:rsidRPr="00BA174D">
        <w:t>funds under §303.225(b).</w:t>
      </w:r>
    </w:p>
    <w:p w:rsidR="00B46E09" w:rsidRDefault="00B46E09" w:rsidP="00B46E09">
      <w:pPr>
        <w:pStyle w:val="NoSpacing"/>
      </w:pPr>
    </w:p>
    <w:p w:rsidR="00BA174D" w:rsidRPr="00BA174D" w:rsidRDefault="00B22C3D" w:rsidP="00B46E09">
      <w:pPr>
        <w:pStyle w:val="NoSpacing"/>
        <w:numPr>
          <w:ilvl w:val="0"/>
          <w:numId w:val="26"/>
        </w:numPr>
      </w:pPr>
      <w:r>
        <w:t>The Connecticut</w:t>
      </w:r>
      <w:r w:rsidR="00BA174D" w:rsidRPr="00BA174D">
        <w:t xml:space="preserve"> system of payments must include written policies to inform parents that a</w:t>
      </w:r>
      <w:r>
        <w:t xml:space="preserve"> </w:t>
      </w:r>
      <w:r w:rsidR="00BA174D" w:rsidRPr="00BA174D">
        <w:t xml:space="preserve">parent who wishes to contest the imposition of a fee, or the </w:t>
      </w:r>
      <w:r>
        <w:t>s</w:t>
      </w:r>
      <w:r w:rsidR="00BA174D" w:rsidRPr="00BA174D">
        <w:t>tate’s determination of</w:t>
      </w:r>
      <w:r>
        <w:t xml:space="preserve"> </w:t>
      </w:r>
      <w:r w:rsidR="00BA174D" w:rsidRPr="00BA174D">
        <w:t>the parent’s ability to pay, may do one of the following:</w:t>
      </w:r>
    </w:p>
    <w:p w:rsidR="00BA174D" w:rsidRPr="00BA174D" w:rsidRDefault="00BA174D" w:rsidP="00B46E09">
      <w:pPr>
        <w:pStyle w:val="NoSpacing"/>
        <w:numPr>
          <w:ilvl w:val="1"/>
          <w:numId w:val="26"/>
        </w:numPr>
        <w:ind w:left="1170"/>
      </w:pPr>
      <w:r w:rsidRPr="00BA174D">
        <w:t>Participate in mediation in accordance with §303.431.</w:t>
      </w:r>
    </w:p>
    <w:p w:rsidR="00BA174D" w:rsidRPr="00BA174D" w:rsidRDefault="00BA174D" w:rsidP="00B46E09">
      <w:pPr>
        <w:pStyle w:val="NoSpacing"/>
        <w:numPr>
          <w:ilvl w:val="1"/>
          <w:numId w:val="26"/>
        </w:numPr>
        <w:ind w:left="1170"/>
      </w:pPr>
      <w:r w:rsidRPr="00BA174D">
        <w:t>Request a due process hearing under §303.436 or 303.441, whichever is</w:t>
      </w:r>
      <w:r w:rsidR="00B22C3D">
        <w:t xml:space="preserve"> </w:t>
      </w:r>
      <w:r w:rsidRPr="00BA174D">
        <w:t>applicable.</w:t>
      </w:r>
    </w:p>
    <w:p w:rsidR="00BA174D" w:rsidRPr="00BA174D" w:rsidRDefault="00BA174D" w:rsidP="00B46E09">
      <w:pPr>
        <w:pStyle w:val="NoSpacing"/>
        <w:numPr>
          <w:ilvl w:val="1"/>
          <w:numId w:val="26"/>
        </w:numPr>
        <w:ind w:left="1170"/>
      </w:pPr>
      <w:r w:rsidRPr="00BA174D">
        <w:t>File a State complaint under §303.434.</w:t>
      </w:r>
    </w:p>
    <w:p w:rsidR="00BA174D" w:rsidRDefault="00BA174D" w:rsidP="00B46E09">
      <w:pPr>
        <w:pStyle w:val="NoSpacing"/>
        <w:numPr>
          <w:ilvl w:val="1"/>
          <w:numId w:val="26"/>
        </w:numPr>
        <w:ind w:left="1170"/>
      </w:pPr>
      <w:r w:rsidRPr="00BA174D">
        <w:t>Use any other procedure established by the State for speedy resolution of</w:t>
      </w:r>
      <w:r w:rsidR="0097068D">
        <w:t xml:space="preserve"> </w:t>
      </w:r>
      <w:r w:rsidRPr="00BA174D">
        <w:t>financial claims, provided that such use does not delay or deny the parent’s</w:t>
      </w:r>
      <w:r w:rsidR="0097068D">
        <w:t xml:space="preserve"> </w:t>
      </w:r>
      <w:r w:rsidRPr="00BA174D">
        <w:t>procedur</w:t>
      </w:r>
      <w:r w:rsidR="0097068D">
        <w:t xml:space="preserve">al rights under Part C of IDEA, </w:t>
      </w:r>
      <w:r w:rsidRPr="00BA174D">
        <w:t>including the right to pursue, in a</w:t>
      </w:r>
      <w:r w:rsidR="0097068D">
        <w:t xml:space="preserve"> </w:t>
      </w:r>
      <w:r w:rsidRPr="00BA174D">
        <w:t>timely manner, the redress options described in this section.</w:t>
      </w:r>
    </w:p>
    <w:p w:rsidR="00BF2DBF" w:rsidRPr="00BA174D" w:rsidRDefault="00BF2DBF" w:rsidP="00BA174D">
      <w:pPr>
        <w:pStyle w:val="NoSpacing"/>
      </w:pPr>
    </w:p>
    <w:p w:rsidR="00796BAF" w:rsidRDefault="00B22C3D" w:rsidP="004A5F54">
      <w:pPr>
        <w:pStyle w:val="NoSpacing"/>
        <w:numPr>
          <w:ilvl w:val="0"/>
          <w:numId w:val="26"/>
        </w:numPr>
      </w:pPr>
      <w:r>
        <w:t>The Connecticut Birth to Three System</w:t>
      </w:r>
      <w:r w:rsidR="00BA174D" w:rsidRPr="00BA174D">
        <w:t xml:space="preserve"> informs parents of these procedural safeguard options by </w:t>
      </w:r>
      <w:r w:rsidR="00BF2DBF">
        <w:t>i</w:t>
      </w:r>
      <w:r w:rsidR="00BA174D" w:rsidRPr="00BA174D">
        <w:t>ncluding this information with the notice provided to parents under §303.421.</w:t>
      </w:r>
    </w:p>
    <w:p w:rsidR="00796BAF" w:rsidRDefault="00796BAF">
      <w:r>
        <w:br w:type="page"/>
      </w:r>
    </w:p>
    <w:p w:rsidR="00BA174D" w:rsidRPr="00796BAF" w:rsidRDefault="00796BAF" w:rsidP="00BA174D">
      <w:pPr>
        <w:pStyle w:val="NoSpacing"/>
        <w:rPr>
          <w:b/>
        </w:rPr>
      </w:pPr>
      <w:r w:rsidRPr="00796BAF">
        <w:rPr>
          <w:b/>
        </w:rPr>
        <w:lastRenderedPageBreak/>
        <w:t>4-</w:t>
      </w:r>
      <w:r w:rsidR="00AA621C">
        <w:rPr>
          <w:b/>
        </w:rPr>
        <w:t>7</w:t>
      </w:r>
    </w:p>
    <w:p w:rsidR="00796BAF" w:rsidRDefault="00796BAF" w:rsidP="00BA174D">
      <w:pPr>
        <w:pStyle w:val="NoSpacing"/>
      </w:pPr>
      <w:r w:rsidRPr="00796BAF">
        <w:rPr>
          <w:b/>
        </w:rPr>
        <w:t>Methods to ensure the provision of and financial responsibility for Part C services</w:t>
      </w:r>
    </w:p>
    <w:p w:rsidR="00796BAF" w:rsidRDefault="00796BAF" w:rsidP="00BA174D">
      <w:pPr>
        <w:pStyle w:val="NoSpacing"/>
      </w:pPr>
    </w:p>
    <w:p w:rsidR="00796BAF" w:rsidRDefault="00D97DE9" w:rsidP="001B2CC0">
      <w:pPr>
        <w:pStyle w:val="NoSpacing"/>
        <w:numPr>
          <w:ilvl w:val="0"/>
          <w:numId w:val="29"/>
        </w:numPr>
      </w:pPr>
      <w:r>
        <w:t>The lead agency</w:t>
      </w:r>
      <w:r w:rsidR="00796BAF" w:rsidRPr="00796BAF">
        <w:t xml:space="preserve"> ensures it has in place </w:t>
      </w:r>
      <w:r w:rsidR="00796BAF">
        <w:t xml:space="preserve">state law and state regulations that </w:t>
      </w:r>
      <w:r w:rsidR="007A5041">
        <w:t>ensure t</w:t>
      </w:r>
      <w:r w:rsidR="00796BAF" w:rsidRPr="00796BAF">
        <w:t>he provision of, and financial responsibility for, early</w:t>
      </w:r>
      <w:r w:rsidR="007A5041">
        <w:t xml:space="preserve"> </w:t>
      </w:r>
      <w:r w:rsidR="00796BAF" w:rsidRPr="00796BAF">
        <w:t>intervention services provided under Part C of IDEA; and</w:t>
      </w:r>
      <w:r w:rsidR="009C273A">
        <w:t xml:space="preserve"> s</w:t>
      </w:r>
      <w:r w:rsidR="00796BAF" w:rsidRPr="00796BAF">
        <w:t>uch services are consistent with the requirement in section 635 of IDEA and</w:t>
      </w:r>
      <w:r w:rsidR="00572F11">
        <w:t xml:space="preserve"> </w:t>
      </w:r>
      <w:r w:rsidR="00796BAF" w:rsidRPr="00796BAF">
        <w:t xml:space="preserve">the </w:t>
      </w:r>
      <w:r w:rsidR="007A5041">
        <w:t xml:space="preserve">Connecticut Part C </w:t>
      </w:r>
      <w:r w:rsidR="00796BAF" w:rsidRPr="00796BAF">
        <w:t>application under section 637 of IDEA, including the provision</w:t>
      </w:r>
      <w:r w:rsidR="00572F11">
        <w:t xml:space="preserve"> </w:t>
      </w:r>
      <w:r w:rsidR="00796BAF" w:rsidRPr="00796BAF">
        <w:t>of such services during the pendency of any dispute between state agencies.</w:t>
      </w:r>
    </w:p>
    <w:p w:rsidR="009C273A" w:rsidRPr="00796BAF" w:rsidRDefault="009C273A" w:rsidP="009C273A">
      <w:pPr>
        <w:pStyle w:val="NoSpacing"/>
      </w:pPr>
    </w:p>
    <w:p w:rsidR="00796BAF" w:rsidRDefault="00796BAF" w:rsidP="001B2CC0">
      <w:pPr>
        <w:pStyle w:val="NoSpacing"/>
        <w:numPr>
          <w:ilvl w:val="0"/>
          <w:numId w:val="29"/>
        </w:numPr>
      </w:pPr>
      <w:r w:rsidRPr="00796BAF">
        <w:t>The methods</w:t>
      </w:r>
      <w:r w:rsidR="007A5041">
        <w:t xml:space="preserve"> (state statute and state regulations)</w:t>
      </w:r>
      <w:r w:rsidRPr="00796BAF">
        <w:t xml:space="preserve"> meet all requirements in </w:t>
      </w:r>
      <w:r w:rsidR="007A5041">
        <w:t xml:space="preserve">this chapter.  </w:t>
      </w:r>
      <w:r w:rsidRPr="00796BAF">
        <w:t xml:space="preserve"> </w:t>
      </w:r>
    </w:p>
    <w:p w:rsidR="009C273A" w:rsidRPr="00796BAF" w:rsidRDefault="009C273A" w:rsidP="009C273A">
      <w:pPr>
        <w:pStyle w:val="NoSpacing"/>
      </w:pPr>
    </w:p>
    <w:p w:rsidR="00796BAF" w:rsidRDefault="001B2CC0" w:rsidP="001B2CC0">
      <w:pPr>
        <w:pStyle w:val="NoSpacing"/>
        <w:numPr>
          <w:ilvl w:val="0"/>
          <w:numId w:val="29"/>
        </w:numPr>
      </w:pPr>
      <w:r>
        <w:t>T</w:t>
      </w:r>
      <w:r w:rsidR="007A5041">
        <w:t>he</w:t>
      </w:r>
      <w:r w:rsidR="009F7B4F">
        <w:t xml:space="preserve"> provision of and</w:t>
      </w:r>
      <w:r w:rsidR="007A5041">
        <w:t xml:space="preserve"> financial responsibility for all Part C services rests with the lead agency, </w:t>
      </w:r>
      <w:r>
        <w:t xml:space="preserve">therefore, </w:t>
      </w:r>
      <w:r w:rsidR="007A5041">
        <w:t>there is no need for mechanisms for resolving disputes among state agencies</w:t>
      </w:r>
      <w:r w:rsidR="009F7B4F">
        <w:t xml:space="preserve">.  </w:t>
      </w:r>
      <w:r w:rsidR="00752C27">
        <w:t>T</w:t>
      </w:r>
      <w:r w:rsidR="009F7B4F">
        <w:t xml:space="preserve">he federal reimbursement for Medicaid </w:t>
      </w:r>
      <w:bookmarkStart w:id="0" w:name="_GoBack"/>
      <w:bookmarkEnd w:id="0"/>
      <w:r w:rsidR="009F7B4F">
        <w:t xml:space="preserve">is billed directly to </w:t>
      </w:r>
      <w:r w:rsidR="00572F11">
        <w:t>the</w:t>
      </w:r>
      <w:r w:rsidR="009F7B4F">
        <w:t xml:space="preserve"> Centers for Medicare and Medicaid Services by </w:t>
      </w:r>
      <w:r w:rsidR="00345205">
        <w:t xml:space="preserve">the Department </w:t>
      </w:r>
      <w:r w:rsidR="00752C27">
        <w:t>Social Services (DSS) a</w:t>
      </w:r>
      <w:r w:rsidR="00471941">
        <w:t xml:space="preserve">s the </w:t>
      </w:r>
      <w:r w:rsidR="009F7B4F">
        <w:t xml:space="preserve">state’s Medicaid </w:t>
      </w:r>
      <w:r w:rsidR="00471941">
        <w:t xml:space="preserve">lead </w:t>
      </w:r>
      <w:r w:rsidR="009F7B4F">
        <w:t xml:space="preserve">agency. </w:t>
      </w:r>
      <w:r w:rsidR="007A5041">
        <w:t xml:space="preserve"> </w:t>
      </w:r>
    </w:p>
    <w:p w:rsidR="009C273A" w:rsidRPr="00796BAF" w:rsidRDefault="009C273A" w:rsidP="009C273A">
      <w:pPr>
        <w:pStyle w:val="NoSpacing"/>
      </w:pPr>
    </w:p>
    <w:p w:rsidR="00796BAF" w:rsidRPr="00796BAF" w:rsidRDefault="00796BAF" w:rsidP="001B2CC0">
      <w:pPr>
        <w:pStyle w:val="NoSpacing"/>
        <w:numPr>
          <w:ilvl w:val="0"/>
          <w:numId w:val="29"/>
        </w:numPr>
      </w:pPr>
      <w:r w:rsidRPr="00796BAF">
        <w:t xml:space="preserve">The methods adopted by </w:t>
      </w:r>
      <w:r w:rsidR="009F7B4F">
        <w:t>Connecticut</w:t>
      </w:r>
      <w:r w:rsidRPr="00796BAF">
        <w:t xml:space="preserve"> under this section:</w:t>
      </w:r>
    </w:p>
    <w:p w:rsidR="00796BAF" w:rsidRPr="00796BAF" w:rsidRDefault="00796BAF" w:rsidP="001B2CC0">
      <w:pPr>
        <w:pStyle w:val="NoSpacing"/>
        <w:numPr>
          <w:ilvl w:val="1"/>
          <w:numId w:val="29"/>
        </w:numPr>
      </w:pPr>
      <w:r w:rsidRPr="00796BAF">
        <w:t>Include a mechanism to ensure that no services that a child is entitled to</w:t>
      </w:r>
      <w:r w:rsidR="0097068D">
        <w:t xml:space="preserve"> </w:t>
      </w:r>
      <w:r w:rsidRPr="00796BAF">
        <w:t>receive under Part C of IDEA are delayed or denied because of disputes</w:t>
      </w:r>
      <w:r w:rsidR="0097068D">
        <w:t xml:space="preserve"> </w:t>
      </w:r>
      <w:r w:rsidRPr="00796BAF">
        <w:t>regarding financial or other responsibilities; and</w:t>
      </w:r>
    </w:p>
    <w:p w:rsidR="00796BAF" w:rsidRDefault="00796BAF" w:rsidP="001B2CC0">
      <w:pPr>
        <w:pStyle w:val="NoSpacing"/>
        <w:numPr>
          <w:ilvl w:val="1"/>
          <w:numId w:val="29"/>
        </w:numPr>
      </w:pPr>
      <w:r w:rsidRPr="00796BAF">
        <w:t xml:space="preserve">Are consistent with the written funding policies adopted by </w:t>
      </w:r>
      <w:r w:rsidR="009F7B4F">
        <w:t>Connecticut</w:t>
      </w:r>
      <w:r w:rsidRPr="00796BAF">
        <w:t xml:space="preserve"> under</w:t>
      </w:r>
      <w:r w:rsidR="0097068D">
        <w:t xml:space="preserve"> </w:t>
      </w:r>
      <w:r w:rsidRPr="00796BAF">
        <w:t xml:space="preserve">this </w:t>
      </w:r>
      <w:r w:rsidR="009F7B4F">
        <w:t>chapter</w:t>
      </w:r>
      <w:r w:rsidRPr="00796BAF">
        <w:t xml:space="preserve"> and include any provisions </w:t>
      </w:r>
      <w:r w:rsidR="009F7B4F">
        <w:t>Connecticut</w:t>
      </w:r>
      <w:r w:rsidRPr="00796BAF">
        <w:t xml:space="preserve"> has adopted under</w:t>
      </w:r>
      <w:r w:rsidR="0097068D">
        <w:t xml:space="preserve"> </w:t>
      </w:r>
      <w:r w:rsidRPr="00796BAF">
        <w:t>§303.520 regarding the use of insurance to pay for Part C services.</w:t>
      </w:r>
    </w:p>
    <w:p w:rsidR="0037598A" w:rsidRDefault="0037598A" w:rsidP="009C273A"/>
    <w:sectPr w:rsidR="0037598A" w:rsidSect="006A5AF6">
      <w:footerReference w:type="default" r:id="rId7"/>
      <w:pgSz w:w="12240" w:h="15840"/>
      <w:pgMar w:top="720" w:right="720" w:bottom="720" w:left="720" w:header="720" w:footer="720" w:gutter="0"/>
      <w:pgNumType w:start="2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BFA" w:rsidRDefault="00326BFA" w:rsidP="006A5AF6">
      <w:pPr>
        <w:spacing w:after="0" w:line="240" w:lineRule="auto"/>
      </w:pPr>
      <w:r>
        <w:separator/>
      </w:r>
    </w:p>
  </w:endnote>
  <w:endnote w:type="continuationSeparator" w:id="0">
    <w:p w:rsidR="00326BFA" w:rsidRDefault="00326BFA" w:rsidP="006A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428850"/>
      <w:docPartObj>
        <w:docPartGallery w:val="Page Numbers (Bottom of Page)"/>
        <w:docPartUnique/>
      </w:docPartObj>
    </w:sdtPr>
    <w:sdtEndPr/>
    <w:sdtContent>
      <w:sdt>
        <w:sdtPr>
          <w:id w:val="51428851"/>
          <w:docPartObj>
            <w:docPartGallery w:val="Page Numbers (Bottom of Page)"/>
            <w:docPartUnique/>
          </w:docPartObj>
        </w:sdtPr>
        <w:sdtEndPr/>
        <w:sdtContent>
          <w:p w:rsidR="0095648F" w:rsidRDefault="0095648F" w:rsidP="006A5AF6">
            <w:pPr>
              <w:pStyle w:val="Footer"/>
            </w:pPr>
          </w:p>
          <w:p w:rsidR="0095648F" w:rsidRDefault="0095648F" w:rsidP="006A5AF6">
            <w:pPr>
              <w:pStyle w:val="Footer"/>
            </w:pPr>
            <w:r>
              <w:t xml:space="preserve">Connecticut Birth to Three System – Policy Manual </w:t>
            </w:r>
            <w:r w:rsidR="00D40D66">
              <w:t>Revised November</w:t>
            </w:r>
            <w:r w:rsidR="00912A14">
              <w:t xml:space="preserve"> 1, </w:t>
            </w:r>
            <w:r w:rsidR="00D40D66">
              <w:t>2017</w:t>
            </w:r>
            <w:r w:rsidR="00345205">
              <w:t xml:space="preserve">                                </w:t>
            </w:r>
          </w:p>
        </w:sdtContent>
      </w:sdt>
      <w:p w:rsidR="0095648F" w:rsidRDefault="00EE23EE">
        <w:pPr>
          <w:pStyle w:val="Footer"/>
          <w:jc w:val="right"/>
        </w:pPr>
      </w:p>
    </w:sdtContent>
  </w:sdt>
  <w:p w:rsidR="0095648F" w:rsidRDefault="00956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BFA" w:rsidRDefault="00326BFA" w:rsidP="006A5AF6">
      <w:pPr>
        <w:spacing w:after="0" w:line="240" w:lineRule="auto"/>
      </w:pPr>
      <w:r>
        <w:separator/>
      </w:r>
    </w:p>
  </w:footnote>
  <w:footnote w:type="continuationSeparator" w:id="0">
    <w:p w:rsidR="00326BFA" w:rsidRDefault="00326BFA" w:rsidP="006A5A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E5DFB"/>
    <w:multiLevelType w:val="hybridMultilevel"/>
    <w:tmpl w:val="C834F7D4"/>
    <w:lvl w:ilvl="0" w:tplc="EFDC55B8">
      <w:start w:val="1"/>
      <w:numFmt w:val="decimal"/>
      <w:lvlText w:val="%1."/>
      <w:lvlJc w:val="left"/>
      <w:pPr>
        <w:ind w:left="720" w:hanging="360"/>
      </w:pPr>
      <w:rPr>
        <w:rFonts w:hint="default"/>
        <w:sz w:val="19"/>
      </w:rPr>
    </w:lvl>
    <w:lvl w:ilvl="1" w:tplc="EFDC55B8">
      <w:start w:val="1"/>
      <w:numFmt w:val="decimal"/>
      <w:lvlText w:val="%2."/>
      <w:lvlJc w:val="left"/>
      <w:pPr>
        <w:ind w:left="1440" w:hanging="360"/>
      </w:pPr>
      <w:rPr>
        <w:rFonts w:hint="default"/>
        <w:sz w:val="1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F7973"/>
    <w:multiLevelType w:val="hybridMultilevel"/>
    <w:tmpl w:val="EAF45258"/>
    <w:lvl w:ilvl="0" w:tplc="1AFED37C">
      <w:start w:val="1"/>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1EF3"/>
    <w:multiLevelType w:val="hybridMultilevel"/>
    <w:tmpl w:val="0D9466A8"/>
    <w:lvl w:ilvl="0" w:tplc="D0F4C52E">
      <w:start w:val="1"/>
      <w:numFmt w:val="lowerLetter"/>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68B033E"/>
    <w:multiLevelType w:val="hybridMultilevel"/>
    <w:tmpl w:val="BE0A088E"/>
    <w:lvl w:ilvl="0" w:tplc="2128801E">
      <w:start w:val="1"/>
      <w:numFmt w:val="decimal"/>
      <w:lvlText w:val="%1."/>
      <w:lvlJc w:val="left"/>
      <w:pPr>
        <w:ind w:left="1080" w:hanging="360"/>
      </w:pPr>
      <w:rPr>
        <w:rFonts w:ascii="Arial" w:hAnsi="Arial" w:hint="default"/>
        <w:b w:val="0"/>
        <w:i w:val="0"/>
        <w:color w:val="000000" w:themeColor="text1"/>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7D33E1D"/>
    <w:multiLevelType w:val="hybridMultilevel"/>
    <w:tmpl w:val="383A6FAC"/>
    <w:lvl w:ilvl="0" w:tplc="1AFED37C">
      <w:start w:val="1"/>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342D9"/>
    <w:multiLevelType w:val="hybridMultilevel"/>
    <w:tmpl w:val="A478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C3F54"/>
    <w:multiLevelType w:val="hybridMultilevel"/>
    <w:tmpl w:val="801C11B4"/>
    <w:lvl w:ilvl="0" w:tplc="E0A80CAA">
      <w:start w:val="1"/>
      <w:numFmt w:val="decimal"/>
      <w:lvlText w:val="%1."/>
      <w:lvlJc w:val="left"/>
      <w:pPr>
        <w:ind w:left="1080" w:hanging="360"/>
      </w:pPr>
      <w:rPr>
        <w:rFonts w:ascii="Arial" w:hAnsi="Arial" w:hint="default"/>
        <w:b w:val="0"/>
        <w:i w:val="0"/>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D4FAD"/>
    <w:multiLevelType w:val="hybridMultilevel"/>
    <w:tmpl w:val="AE3C9F7E"/>
    <w:lvl w:ilvl="0" w:tplc="1AFED37C">
      <w:start w:val="1"/>
      <w:numFmt w:val="decimal"/>
      <w:lvlText w:val="%1."/>
      <w:lvlJc w:val="left"/>
      <w:pPr>
        <w:ind w:left="1440" w:hanging="360"/>
      </w:pPr>
      <w:rPr>
        <w:rFonts w:hint="default"/>
        <w:b w:val="0"/>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033A2E"/>
    <w:multiLevelType w:val="hybridMultilevel"/>
    <w:tmpl w:val="6860C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054732B"/>
    <w:multiLevelType w:val="hybridMultilevel"/>
    <w:tmpl w:val="89A86B40"/>
    <w:lvl w:ilvl="0" w:tplc="4DD2D4D0">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F3FDF"/>
    <w:multiLevelType w:val="hybridMultilevel"/>
    <w:tmpl w:val="20D26A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121FD"/>
    <w:multiLevelType w:val="hybridMultilevel"/>
    <w:tmpl w:val="E72AD9A2"/>
    <w:lvl w:ilvl="0" w:tplc="09484A36">
      <w:start w:val="1"/>
      <w:numFmt w:val="lowerLetter"/>
      <w:lvlText w:val="%1."/>
      <w:lvlJc w:val="right"/>
      <w:pPr>
        <w:ind w:left="1080" w:hanging="360"/>
      </w:pPr>
      <w:rPr>
        <w:rFonts w:hint="default"/>
        <w:b w:val="0"/>
        <w:i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B65186"/>
    <w:multiLevelType w:val="hybridMultilevel"/>
    <w:tmpl w:val="B48CE800"/>
    <w:lvl w:ilvl="0" w:tplc="258E070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096F46"/>
    <w:multiLevelType w:val="hybridMultilevel"/>
    <w:tmpl w:val="44CEE8D0"/>
    <w:lvl w:ilvl="0" w:tplc="F24CEDE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080191"/>
    <w:multiLevelType w:val="hybridMultilevel"/>
    <w:tmpl w:val="91FCEB7C"/>
    <w:lvl w:ilvl="0" w:tplc="4DD2D4D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1741C9"/>
    <w:multiLevelType w:val="hybridMultilevel"/>
    <w:tmpl w:val="E6563654"/>
    <w:lvl w:ilvl="0" w:tplc="5FDE1EF8">
      <w:start w:val="5"/>
      <w:numFmt w:val="decimal"/>
      <w:lvlText w:val="%1."/>
      <w:lvlJc w:val="left"/>
      <w:pPr>
        <w:ind w:left="72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BC346C"/>
    <w:multiLevelType w:val="hybridMultilevel"/>
    <w:tmpl w:val="6724514A"/>
    <w:lvl w:ilvl="0" w:tplc="258E0702">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D7492D"/>
    <w:multiLevelType w:val="hybridMultilevel"/>
    <w:tmpl w:val="348065D0"/>
    <w:lvl w:ilvl="0" w:tplc="0AE8A042">
      <w:start w:val="7"/>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22203"/>
    <w:multiLevelType w:val="hybridMultilevel"/>
    <w:tmpl w:val="01D47E12"/>
    <w:lvl w:ilvl="0" w:tplc="4DD2D4D0">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A1403B"/>
    <w:multiLevelType w:val="hybridMultilevel"/>
    <w:tmpl w:val="C12676A0"/>
    <w:lvl w:ilvl="0" w:tplc="3D0A38EE">
      <w:start w:val="6"/>
      <w:numFmt w:val="decimal"/>
      <w:lvlText w:val="%1."/>
      <w:lvlJc w:val="left"/>
      <w:pPr>
        <w:ind w:left="1080" w:hanging="360"/>
      </w:pPr>
      <w:rPr>
        <w:rFonts w:hint="default"/>
        <w:b w:val="0"/>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A4535A"/>
    <w:multiLevelType w:val="hybridMultilevel"/>
    <w:tmpl w:val="6BFABE4E"/>
    <w:lvl w:ilvl="0" w:tplc="04090019">
      <w:start w:val="1"/>
      <w:numFmt w:val="lowerLetter"/>
      <w:lvlText w:val="%1."/>
      <w:lvlJc w:val="left"/>
      <w:pPr>
        <w:ind w:left="108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C73AFE"/>
    <w:multiLevelType w:val="hybridMultilevel"/>
    <w:tmpl w:val="E692F738"/>
    <w:lvl w:ilvl="0" w:tplc="2128801E">
      <w:start w:val="1"/>
      <w:numFmt w:val="decimal"/>
      <w:lvlText w:val="%1."/>
      <w:lvlJc w:val="left"/>
      <w:pPr>
        <w:ind w:left="720" w:hanging="360"/>
      </w:pPr>
      <w:rPr>
        <w:rFonts w:ascii="Arial" w:hAnsi="Arial" w:hint="default"/>
        <w:b w:val="0"/>
        <w:i w:val="0"/>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935A08"/>
    <w:multiLevelType w:val="hybridMultilevel"/>
    <w:tmpl w:val="B2FAB7DA"/>
    <w:lvl w:ilvl="0" w:tplc="0409000F">
      <w:start w:val="1"/>
      <w:numFmt w:val="decimal"/>
      <w:lvlText w:val="%1."/>
      <w:lvlJc w:val="left"/>
      <w:pPr>
        <w:ind w:left="360" w:hanging="360"/>
      </w:pPr>
      <w:rPr>
        <w:rFonts w:hint="default"/>
      </w:rPr>
    </w:lvl>
    <w:lvl w:ilvl="1" w:tplc="D0F4C52E">
      <w:start w:val="1"/>
      <w:numFmt w:val="lowerLetter"/>
      <w:lvlText w:val="%2."/>
      <w:lvlJc w:val="left"/>
      <w:pPr>
        <w:ind w:left="1080" w:hanging="360"/>
      </w:pPr>
      <w:rPr>
        <w:rFonts w:ascii="Arial" w:hAnsi="Arial" w:cs="Arial" w:hint="default"/>
        <w:sz w:val="24"/>
        <w:szCs w:val="24"/>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AAB0927"/>
    <w:multiLevelType w:val="hybridMultilevel"/>
    <w:tmpl w:val="81C618AA"/>
    <w:lvl w:ilvl="0" w:tplc="5E3231EC">
      <w:start w:val="1"/>
      <w:numFmt w:val="decimal"/>
      <w:lvlText w:val="%1."/>
      <w:lvlJc w:val="left"/>
      <w:pPr>
        <w:ind w:left="108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B1578D5"/>
    <w:multiLevelType w:val="hybridMultilevel"/>
    <w:tmpl w:val="9B98BAC2"/>
    <w:lvl w:ilvl="0" w:tplc="1C66D83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CD23380"/>
    <w:multiLevelType w:val="hybridMultilevel"/>
    <w:tmpl w:val="CA6AFE66"/>
    <w:lvl w:ilvl="0" w:tplc="CBFE428E">
      <w:start w:val="6"/>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B205E"/>
    <w:multiLevelType w:val="hybridMultilevel"/>
    <w:tmpl w:val="7EC84072"/>
    <w:lvl w:ilvl="0" w:tplc="5E3231EC">
      <w:start w:val="1"/>
      <w:numFmt w:val="decimal"/>
      <w:lvlText w:val="%1."/>
      <w:lvlJc w:val="left"/>
      <w:pPr>
        <w:ind w:left="36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D1265E"/>
    <w:multiLevelType w:val="hybridMultilevel"/>
    <w:tmpl w:val="4274D8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74F057F"/>
    <w:multiLevelType w:val="hybridMultilevel"/>
    <w:tmpl w:val="0120A784"/>
    <w:lvl w:ilvl="0" w:tplc="2128801E">
      <w:start w:val="1"/>
      <w:numFmt w:val="decimal"/>
      <w:lvlText w:val="%1."/>
      <w:lvlJc w:val="left"/>
      <w:pPr>
        <w:ind w:left="720" w:hanging="360"/>
      </w:pPr>
      <w:rPr>
        <w:rFonts w:ascii="Arial" w:hAnsi="Arial" w:hint="default"/>
        <w:b w:val="0"/>
        <w:i w:val="0"/>
        <w:color w:val="000000" w:themeColor="text1"/>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17D0A"/>
    <w:multiLevelType w:val="hybridMultilevel"/>
    <w:tmpl w:val="82E0606A"/>
    <w:lvl w:ilvl="0" w:tplc="1AFED37C">
      <w:start w:val="1"/>
      <w:numFmt w:val="decimal"/>
      <w:lvlText w:val="%1."/>
      <w:lvlJc w:val="left"/>
      <w:pPr>
        <w:ind w:left="720" w:hanging="360"/>
      </w:pPr>
      <w:rPr>
        <w:rFonts w:hint="default"/>
        <w:b w:val="0"/>
        <w:i w:val="0"/>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C5065"/>
    <w:multiLevelType w:val="hybridMultilevel"/>
    <w:tmpl w:val="F13061E2"/>
    <w:lvl w:ilvl="0" w:tplc="F24CEDE8">
      <w:start w:val="1"/>
      <w:numFmt w:val="decimal"/>
      <w:lvlText w:val="%1."/>
      <w:lvlJc w:val="left"/>
      <w:pPr>
        <w:ind w:left="36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3E2528"/>
    <w:multiLevelType w:val="hybridMultilevel"/>
    <w:tmpl w:val="653643B0"/>
    <w:lvl w:ilvl="0" w:tplc="231432EE">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251FF4"/>
    <w:multiLevelType w:val="hybridMultilevel"/>
    <w:tmpl w:val="1EC49A24"/>
    <w:lvl w:ilvl="0" w:tplc="48A4393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C21AC9"/>
    <w:multiLevelType w:val="hybridMultilevel"/>
    <w:tmpl w:val="73F85084"/>
    <w:lvl w:ilvl="0" w:tplc="F252E8EC">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4"/>
  </w:num>
  <w:num w:numId="2">
    <w:abstractNumId w:val="32"/>
  </w:num>
  <w:num w:numId="3">
    <w:abstractNumId w:val="33"/>
  </w:num>
  <w:num w:numId="4">
    <w:abstractNumId w:val="16"/>
  </w:num>
  <w:num w:numId="5">
    <w:abstractNumId w:val="30"/>
  </w:num>
  <w:num w:numId="6">
    <w:abstractNumId w:val="21"/>
  </w:num>
  <w:num w:numId="7">
    <w:abstractNumId w:val="0"/>
  </w:num>
  <w:num w:numId="8">
    <w:abstractNumId w:val="13"/>
  </w:num>
  <w:num w:numId="9">
    <w:abstractNumId w:val="9"/>
  </w:num>
  <w:num w:numId="10">
    <w:abstractNumId w:val="5"/>
  </w:num>
  <w:num w:numId="11">
    <w:abstractNumId w:val="12"/>
  </w:num>
  <w:num w:numId="12">
    <w:abstractNumId w:val="31"/>
  </w:num>
  <w:num w:numId="13">
    <w:abstractNumId w:val="26"/>
  </w:num>
  <w:num w:numId="14">
    <w:abstractNumId w:val="14"/>
  </w:num>
  <w:num w:numId="15">
    <w:abstractNumId w:val="18"/>
  </w:num>
  <w:num w:numId="16">
    <w:abstractNumId w:val="23"/>
  </w:num>
  <w:num w:numId="17">
    <w:abstractNumId w:val="20"/>
  </w:num>
  <w:num w:numId="18">
    <w:abstractNumId w:val="11"/>
  </w:num>
  <w:num w:numId="19">
    <w:abstractNumId w:val="28"/>
  </w:num>
  <w:num w:numId="20">
    <w:abstractNumId w:val="1"/>
  </w:num>
  <w:num w:numId="21">
    <w:abstractNumId w:val="29"/>
  </w:num>
  <w:num w:numId="22">
    <w:abstractNumId w:val="4"/>
  </w:num>
  <w:num w:numId="23">
    <w:abstractNumId w:val="25"/>
  </w:num>
  <w:num w:numId="24">
    <w:abstractNumId w:val="15"/>
  </w:num>
  <w:num w:numId="25">
    <w:abstractNumId w:val="7"/>
  </w:num>
  <w:num w:numId="26">
    <w:abstractNumId w:val="17"/>
  </w:num>
  <w:num w:numId="27">
    <w:abstractNumId w:val="19"/>
  </w:num>
  <w:num w:numId="28">
    <w:abstractNumId w:val="3"/>
  </w:num>
  <w:num w:numId="29">
    <w:abstractNumId w:val="6"/>
  </w:num>
  <w:num w:numId="30">
    <w:abstractNumId w:val="22"/>
  </w:num>
  <w:num w:numId="31">
    <w:abstractNumId w:val="2"/>
  </w:num>
  <w:num w:numId="32">
    <w:abstractNumId w:val="27"/>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719"/>
    <w:rsid w:val="000738C8"/>
    <w:rsid w:val="000A0FE8"/>
    <w:rsid w:val="000C038A"/>
    <w:rsid w:val="000C1823"/>
    <w:rsid w:val="000E0907"/>
    <w:rsid w:val="001209B9"/>
    <w:rsid w:val="001373BA"/>
    <w:rsid w:val="00167FEB"/>
    <w:rsid w:val="001737A2"/>
    <w:rsid w:val="00180E98"/>
    <w:rsid w:val="001B2CC0"/>
    <w:rsid w:val="001C5234"/>
    <w:rsid w:val="001D483C"/>
    <w:rsid w:val="001F7B22"/>
    <w:rsid w:val="002034EE"/>
    <w:rsid w:val="00215C00"/>
    <w:rsid w:val="00223C05"/>
    <w:rsid w:val="002270DE"/>
    <w:rsid w:val="00254675"/>
    <w:rsid w:val="00281EB1"/>
    <w:rsid w:val="002C1C32"/>
    <w:rsid w:val="002C2D08"/>
    <w:rsid w:val="00314515"/>
    <w:rsid w:val="00321632"/>
    <w:rsid w:val="00326BFA"/>
    <w:rsid w:val="00335A20"/>
    <w:rsid w:val="00345205"/>
    <w:rsid w:val="003470A4"/>
    <w:rsid w:val="00353E91"/>
    <w:rsid w:val="00363E92"/>
    <w:rsid w:val="003707CD"/>
    <w:rsid w:val="0037598A"/>
    <w:rsid w:val="003848F6"/>
    <w:rsid w:val="003D72F3"/>
    <w:rsid w:val="00401388"/>
    <w:rsid w:val="00403D4D"/>
    <w:rsid w:val="00416863"/>
    <w:rsid w:val="00446719"/>
    <w:rsid w:val="004517A3"/>
    <w:rsid w:val="00471941"/>
    <w:rsid w:val="004A5F54"/>
    <w:rsid w:val="004B0CBC"/>
    <w:rsid w:val="004B1D8A"/>
    <w:rsid w:val="004B3A5C"/>
    <w:rsid w:val="004E30D8"/>
    <w:rsid w:val="005547BE"/>
    <w:rsid w:val="00556899"/>
    <w:rsid w:val="00567110"/>
    <w:rsid w:val="00572F11"/>
    <w:rsid w:val="005A3B1D"/>
    <w:rsid w:val="005C4D82"/>
    <w:rsid w:val="005D2154"/>
    <w:rsid w:val="005D48EB"/>
    <w:rsid w:val="00617CBC"/>
    <w:rsid w:val="00635361"/>
    <w:rsid w:val="00635E94"/>
    <w:rsid w:val="006A5AF6"/>
    <w:rsid w:val="006A7198"/>
    <w:rsid w:val="006C5958"/>
    <w:rsid w:val="006C75EE"/>
    <w:rsid w:val="007156B9"/>
    <w:rsid w:val="00752C27"/>
    <w:rsid w:val="00761DC0"/>
    <w:rsid w:val="00776624"/>
    <w:rsid w:val="00784D82"/>
    <w:rsid w:val="00796BAF"/>
    <w:rsid w:val="007A5041"/>
    <w:rsid w:val="007D6658"/>
    <w:rsid w:val="0080421E"/>
    <w:rsid w:val="0087528A"/>
    <w:rsid w:val="008A3C31"/>
    <w:rsid w:val="008C3AA5"/>
    <w:rsid w:val="008D2FA0"/>
    <w:rsid w:val="008D578C"/>
    <w:rsid w:val="00907437"/>
    <w:rsid w:val="00912A14"/>
    <w:rsid w:val="00943D04"/>
    <w:rsid w:val="009468A4"/>
    <w:rsid w:val="00952A34"/>
    <w:rsid w:val="0095648F"/>
    <w:rsid w:val="0097068D"/>
    <w:rsid w:val="0098098F"/>
    <w:rsid w:val="00985515"/>
    <w:rsid w:val="00993E74"/>
    <w:rsid w:val="009B4FF3"/>
    <w:rsid w:val="009C273A"/>
    <w:rsid w:val="009D3E10"/>
    <w:rsid w:val="009E58E4"/>
    <w:rsid w:val="009F7B4F"/>
    <w:rsid w:val="00A019D2"/>
    <w:rsid w:val="00A21B81"/>
    <w:rsid w:val="00A36B86"/>
    <w:rsid w:val="00A72409"/>
    <w:rsid w:val="00A855F1"/>
    <w:rsid w:val="00A9486F"/>
    <w:rsid w:val="00AA028E"/>
    <w:rsid w:val="00AA621C"/>
    <w:rsid w:val="00B0690A"/>
    <w:rsid w:val="00B22C3D"/>
    <w:rsid w:val="00B46E09"/>
    <w:rsid w:val="00B933D3"/>
    <w:rsid w:val="00B948A0"/>
    <w:rsid w:val="00BA0669"/>
    <w:rsid w:val="00BA174D"/>
    <w:rsid w:val="00BC79AF"/>
    <w:rsid w:val="00BD1259"/>
    <w:rsid w:val="00BF2DBF"/>
    <w:rsid w:val="00BF6264"/>
    <w:rsid w:val="00C0725F"/>
    <w:rsid w:val="00C30C87"/>
    <w:rsid w:val="00C643D4"/>
    <w:rsid w:val="00C64F65"/>
    <w:rsid w:val="00C65319"/>
    <w:rsid w:val="00C72FF2"/>
    <w:rsid w:val="00C80304"/>
    <w:rsid w:val="00C82E4E"/>
    <w:rsid w:val="00CA0C75"/>
    <w:rsid w:val="00CB088B"/>
    <w:rsid w:val="00CD0A81"/>
    <w:rsid w:val="00CD1D87"/>
    <w:rsid w:val="00CE6DB8"/>
    <w:rsid w:val="00CE75CB"/>
    <w:rsid w:val="00D2354F"/>
    <w:rsid w:val="00D40D66"/>
    <w:rsid w:val="00D423CB"/>
    <w:rsid w:val="00D468C1"/>
    <w:rsid w:val="00D6281D"/>
    <w:rsid w:val="00D62D4A"/>
    <w:rsid w:val="00D679B7"/>
    <w:rsid w:val="00D97DE9"/>
    <w:rsid w:val="00DB008C"/>
    <w:rsid w:val="00DF0DAC"/>
    <w:rsid w:val="00E34481"/>
    <w:rsid w:val="00E428EF"/>
    <w:rsid w:val="00E71714"/>
    <w:rsid w:val="00EB2CF9"/>
    <w:rsid w:val="00EE23EE"/>
    <w:rsid w:val="00EE6BEC"/>
    <w:rsid w:val="00F72B5C"/>
    <w:rsid w:val="00F90127"/>
    <w:rsid w:val="00FB14EB"/>
    <w:rsid w:val="00FB369C"/>
    <w:rsid w:val="00FF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65689"/>
  <w15:docId w15:val="{FC0BC85D-FF21-46B6-8F43-369A047C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B369C"/>
    <w:pPr>
      <w:ind w:left="720"/>
      <w:contextualSpacing/>
    </w:pPr>
  </w:style>
  <w:style w:type="paragraph" w:styleId="Header">
    <w:name w:val="header"/>
    <w:basedOn w:val="Normal"/>
    <w:link w:val="HeaderChar"/>
    <w:uiPriority w:val="99"/>
    <w:unhideWhenUsed/>
    <w:rsid w:val="006A5A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F6"/>
  </w:style>
  <w:style w:type="paragraph" w:styleId="Footer">
    <w:name w:val="footer"/>
    <w:basedOn w:val="Normal"/>
    <w:link w:val="FooterChar"/>
    <w:uiPriority w:val="99"/>
    <w:unhideWhenUsed/>
    <w:rsid w:val="006A5A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F6"/>
  </w:style>
  <w:style w:type="paragraph" w:styleId="BalloonText">
    <w:name w:val="Balloon Text"/>
    <w:basedOn w:val="Normal"/>
    <w:link w:val="BalloonTextChar"/>
    <w:uiPriority w:val="99"/>
    <w:semiHidden/>
    <w:unhideWhenUsed/>
    <w:rsid w:val="00D9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07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10</Pages>
  <Words>2789</Words>
  <Characters>15899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GoodmanLi</dc:creator>
  <cp:lastModifiedBy>Ridgway, Alice E</cp:lastModifiedBy>
  <cp:revision>7</cp:revision>
  <cp:lastPrinted>2013-04-12T16:09:00Z</cp:lastPrinted>
  <dcterms:created xsi:type="dcterms:W3CDTF">2018-02-20T15:21:00Z</dcterms:created>
  <dcterms:modified xsi:type="dcterms:W3CDTF">2019-02-19T20:24:00Z</dcterms:modified>
</cp:coreProperties>
</file>