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43" w:rsidRPr="00155243" w:rsidRDefault="00155243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490"/>
        <w:gridCol w:w="2610"/>
      </w:tblGrid>
      <w:tr w:rsidR="008937CD" w:rsidRPr="00FF73DF" w:rsidTr="009942D5">
        <w:tc>
          <w:tcPr>
            <w:tcW w:w="8298" w:type="dxa"/>
            <w:gridSpan w:val="2"/>
          </w:tcPr>
          <w:p w:rsidR="008937CD" w:rsidRDefault="008937CD" w:rsidP="009942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Child’s Name:</w:t>
            </w:r>
          </w:p>
          <w:p w:rsidR="008937CD" w:rsidRPr="00EA36F4" w:rsidRDefault="008937CD" w:rsidP="009942D5">
            <w:pPr>
              <w:rPr>
                <w:rFonts w:cs="Arial"/>
                <w:sz w:val="6"/>
                <w:szCs w:val="6"/>
              </w:rPr>
            </w:pPr>
          </w:p>
          <w:p w:rsidR="008937CD" w:rsidRPr="00EA36F4" w:rsidRDefault="008937CD" w:rsidP="009942D5">
            <w:pPr>
              <w:tabs>
                <w:tab w:val="left" w:pos="3870"/>
                <w:tab w:val="left" w:pos="6300"/>
              </w:tabs>
              <w:ind w:left="1350"/>
              <w:rPr>
                <w:rFonts w:cs="Arial"/>
                <w:sz w:val="18"/>
                <w:szCs w:val="18"/>
              </w:rPr>
            </w:pPr>
            <w:r w:rsidRPr="00EA36F4">
              <w:rPr>
                <w:rFonts w:cs="Arial"/>
                <w:sz w:val="18"/>
                <w:szCs w:val="18"/>
              </w:rPr>
              <w:t>First:</w:t>
            </w:r>
            <w:r w:rsidRPr="00EA36F4">
              <w:rPr>
                <w:rFonts w:cs="Arial"/>
                <w:sz w:val="18"/>
                <w:szCs w:val="18"/>
              </w:rPr>
              <w:tab/>
              <w:t>Middle:</w:t>
            </w:r>
            <w:r w:rsidRPr="00EA36F4">
              <w:rPr>
                <w:rFonts w:cs="Arial"/>
                <w:sz w:val="18"/>
                <w:szCs w:val="18"/>
              </w:rPr>
              <w:tab/>
              <w:t>Last</w:t>
            </w:r>
          </w:p>
        </w:tc>
        <w:tc>
          <w:tcPr>
            <w:tcW w:w="2610" w:type="dxa"/>
          </w:tcPr>
          <w:p w:rsidR="008937CD" w:rsidRPr="00FF73DF" w:rsidRDefault="008937CD" w:rsidP="009942D5">
            <w:pPr>
              <w:rPr>
                <w:rFonts w:cs="Arial"/>
                <w:sz w:val="22"/>
                <w:szCs w:val="22"/>
              </w:rPr>
            </w:pPr>
            <w:r w:rsidRPr="00FF73DF">
              <w:rPr>
                <w:rFonts w:cs="Arial"/>
                <w:sz w:val="22"/>
                <w:szCs w:val="22"/>
              </w:rPr>
              <w:t>Birth to Three #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8937CD" w:rsidRPr="00FF73DF" w:rsidTr="009942D5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37CD" w:rsidRPr="00FF73DF" w:rsidRDefault="008937CD" w:rsidP="009942D5">
            <w:pPr>
              <w:tabs>
                <w:tab w:val="left" w:pos="360"/>
              </w:tabs>
              <w:rPr>
                <w:rFonts w:cs="Arial"/>
                <w:b/>
                <w:sz w:val="22"/>
                <w:szCs w:val="22"/>
              </w:rPr>
            </w:pPr>
            <w:r w:rsidRPr="00FF73DF">
              <w:rPr>
                <w:rFonts w:cs="Arial"/>
                <w:sz w:val="22"/>
                <w:szCs w:val="22"/>
              </w:rPr>
              <w:t>Date of Birth: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0C42F1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please verify</w:t>
            </w:r>
            <w:r w:rsidRPr="000C42F1">
              <w:rPr>
                <w:rFonts w:cs="Arial"/>
                <w:i/>
                <w:sz w:val="16"/>
                <w:szCs w:val="16"/>
              </w:rPr>
              <w:t>)</w:t>
            </w:r>
          </w:p>
          <w:p w:rsidR="008937CD" w:rsidRPr="000C42F1" w:rsidRDefault="008937CD" w:rsidP="009942D5">
            <w:pPr>
              <w:tabs>
                <w:tab w:val="left" w:pos="360"/>
              </w:tabs>
              <w:rPr>
                <w:rFonts w:cs="Arial"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937CD" w:rsidRPr="00FF73DF" w:rsidRDefault="008937CD" w:rsidP="009942D5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FF73DF">
              <w:rPr>
                <w:rFonts w:cs="Arial"/>
                <w:sz w:val="22"/>
                <w:szCs w:val="22"/>
              </w:rPr>
              <w:t>Birth to Three Program Name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37CD" w:rsidRPr="00FF73DF" w:rsidRDefault="008937CD" w:rsidP="009942D5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FF73DF">
              <w:rPr>
                <w:rFonts w:cs="Arial"/>
                <w:sz w:val="22"/>
                <w:szCs w:val="22"/>
              </w:rPr>
              <w:t>Program Phone #:</w:t>
            </w:r>
          </w:p>
        </w:tc>
      </w:tr>
    </w:tbl>
    <w:p w:rsidR="00090BBE" w:rsidRPr="0007760D" w:rsidRDefault="00090BBE" w:rsidP="00090BBE">
      <w:pPr>
        <w:ind w:left="-90" w:right="-180"/>
        <w:rPr>
          <w:rFonts w:cs="Arial"/>
          <w:i/>
          <w:sz w:val="20"/>
        </w:rPr>
      </w:pPr>
      <w:r w:rsidRPr="0007760D">
        <w:rPr>
          <w:rFonts w:cs="Arial"/>
          <w:i/>
          <w:sz w:val="20"/>
        </w:rPr>
        <w:t xml:space="preserve">The services provided by Connecticut Birth to Three System to eligible children are paid for by Medicaid, private health insurance, state and federal funds.  </w:t>
      </w:r>
    </w:p>
    <w:p w:rsidR="00EE2545" w:rsidRPr="00EE2545" w:rsidRDefault="00EE2545" w:rsidP="00EE2545">
      <w:pPr>
        <w:ind w:left="720" w:right="36" w:hanging="360"/>
        <w:rPr>
          <w:sz w:val="10"/>
          <w:szCs w:val="10"/>
        </w:rPr>
      </w:pPr>
    </w:p>
    <w:p w:rsidR="004209A3" w:rsidRDefault="00A027C5" w:rsidP="00EE2545">
      <w:pPr>
        <w:ind w:right="36"/>
        <w:rPr>
          <w:sz w:val="22"/>
          <w:szCs w:val="22"/>
        </w:rPr>
      </w:pPr>
      <w:r w:rsidRPr="00297DA4">
        <w:rPr>
          <w:sz w:val="22"/>
          <w:szCs w:val="22"/>
        </w:rPr>
        <w:t>Connecticut laws 38a-516a and 38a-490a require health insurance plans to provide coverage for Birth to Three services.  The laws also specify</w:t>
      </w:r>
      <w:r w:rsidR="00F13983">
        <w:rPr>
          <w:sz w:val="22"/>
          <w:szCs w:val="22"/>
        </w:rPr>
        <w:t xml:space="preserve"> that</w:t>
      </w:r>
      <w:r w:rsidR="00514EBE">
        <w:rPr>
          <w:sz w:val="22"/>
          <w:szCs w:val="22"/>
        </w:rPr>
        <w:t>:</w:t>
      </w:r>
      <w:r w:rsidRPr="00297DA4">
        <w:rPr>
          <w:sz w:val="22"/>
          <w:szCs w:val="22"/>
        </w:rPr>
        <w:t xml:space="preserve"> </w:t>
      </w:r>
    </w:p>
    <w:p w:rsidR="004209A3" w:rsidRDefault="00707F06" w:rsidP="00EE2545">
      <w:pPr>
        <w:numPr>
          <w:ilvl w:val="0"/>
          <w:numId w:val="9"/>
        </w:numPr>
        <w:ind w:right="36"/>
        <w:rPr>
          <w:rFonts w:cs="Arial"/>
          <w:iCs/>
          <w:color w:val="000000"/>
          <w:sz w:val="20"/>
        </w:rPr>
      </w:pPr>
      <w:r>
        <w:rPr>
          <w:rFonts w:cs="Arial"/>
          <w:sz w:val="20"/>
        </w:rPr>
        <w:t>the CT</w:t>
      </w:r>
      <w:r w:rsidRPr="0007760D">
        <w:rPr>
          <w:rFonts w:cs="Arial"/>
          <w:sz w:val="20"/>
        </w:rPr>
        <w:t xml:space="preserve"> Birth to Three System </w:t>
      </w:r>
      <w:r w:rsidRPr="0007760D">
        <w:rPr>
          <w:rFonts w:cs="Arial"/>
          <w:iCs/>
          <w:color w:val="000000"/>
          <w:sz w:val="20"/>
        </w:rPr>
        <w:t>will not disclose any personally</w:t>
      </w:r>
      <w:r>
        <w:rPr>
          <w:rFonts w:cs="Arial"/>
          <w:iCs/>
          <w:color w:val="000000"/>
          <w:sz w:val="20"/>
        </w:rPr>
        <w:t xml:space="preserve"> identifiable information for </w:t>
      </w:r>
      <w:r w:rsidRPr="0007760D">
        <w:rPr>
          <w:rFonts w:cs="Arial"/>
          <w:iCs/>
          <w:color w:val="000000"/>
          <w:sz w:val="20"/>
        </w:rPr>
        <w:t xml:space="preserve">billing insurance without parental consent,  </w:t>
      </w:r>
    </w:p>
    <w:p w:rsidR="004209A3" w:rsidRDefault="00707F06" w:rsidP="00EE2545">
      <w:pPr>
        <w:numPr>
          <w:ilvl w:val="0"/>
          <w:numId w:val="9"/>
        </w:numPr>
        <w:ind w:right="36"/>
        <w:rPr>
          <w:rFonts w:cs="Arial"/>
          <w:iCs/>
          <w:color w:val="000000"/>
          <w:sz w:val="20"/>
        </w:rPr>
      </w:pPr>
      <w:r w:rsidRPr="0007760D">
        <w:rPr>
          <w:rFonts w:cs="Arial"/>
          <w:iCs/>
          <w:color w:val="000000"/>
          <w:sz w:val="20"/>
        </w:rPr>
        <w:t xml:space="preserve">the state will not collect co-pays or deductibles required by the insurance company,  </w:t>
      </w:r>
    </w:p>
    <w:p w:rsidR="004209A3" w:rsidRDefault="00707F06" w:rsidP="00EE2545">
      <w:pPr>
        <w:numPr>
          <w:ilvl w:val="0"/>
          <w:numId w:val="9"/>
        </w:numPr>
        <w:ind w:right="36"/>
        <w:rPr>
          <w:rFonts w:cs="Arial"/>
          <w:iCs/>
          <w:color w:val="000000"/>
          <w:sz w:val="20"/>
        </w:rPr>
      </w:pPr>
      <w:r w:rsidRPr="0007760D">
        <w:rPr>
          <w:rFonts w:cs="Arial"/>
          <w:iCs/>
          <w:color w:val="000000"/>
          <w:sz w:val="20"/>
        </w:rPr>
        <w:t>parents are not required to sign up for, or enroll in public or private</w:t>
      </w:r>
      <w:r>
        <w:rPr>
          <w:rFonts w:cs="Arial"/>
          <w:iCs/>
          <w:color w:val="000000"/>
          <w:sz w:val="20"/>
        </w:rPr>
        <w:t xml:space="preserve"> health insurance </w:t>
      </w:r>
      <w:r w:rsidRPr="0007760D">
        <w:rPr>
          <w:rFonts w:cs="Arial"/>
          <w:iCs/>
          <w:color w:val="000000"/>
          <w:sz w:val="20"/>
        </w:rPr>
        <w:t xml:space="preserve">in order to receive services, </w:t>
      </w:r>
    </w:p>
    <w:p w:rsidR="004209A3" w:rsidRDefault="00707F06" w:rsidP="00EE2545">
      <w:pPr>
        <w:numPr>
          <w:ilvl w:val="0"/>
          <w:numId w:val="9"/>
        </w:numPr>
        <w:ind w:right="36"/>
        <w:rPr>
          <w:rFonts w:cs="Arial"/>
          <w:iCs/>
          <w:color w:val="000000"/>
          <w:sz w:val="20"/>
        </w:rPr>
      </w:pPr>
      <w:r>
        <w:rPr>
          <w:rFonts w:cs="Arial"/>
          <w:iCs/>
          <w:color w:val="000000"/>
          <w:sz w:val="20"/>
        </w:rPr>
        <w:t xml:space="preserve">parents </w:t>
      </w:r>
      <w:r w:rsidRPr="0007760D">
        <w:rPr>
          <w:rFonts w:cs="Arial"/>
          <w:iCs/>
          <w:color w:val="000000"/>
          <w:sz w:val="20"/>
        </w:rPr>
        <w:t xml:space="preserve">can withdraw consent to bill insurance at any time,  </w:t>
      </w:r>
    </w:p>
    <w:p w:rsidR="004209A3" w:rsidRDefault="00707F06" w:rsidP="00EE2545">
      <w:pPr>
        <w:numPr>
          <w:ilvl w:val="0"/>
          <w:numId w:val="9"/>
        </w:numPr>
        <w:ind w:right="36"/>
        <w:rPr>
          <w:rFonts w:cs="Arial"/>
          <w:sz w:val="20"/>
        </w:rPr>
      </w:pPr>
      <w:r w:rsidRPr="0007760D">
        <w:rPr>
          <w:rFonts w:cs="Arial"/>
          <w:iCs/>
          <w:color w:val="000000"/>
          <w:sz w:val="20"/>
        </w:rPr>
        <w:t>enrollment in Birth to Three will not adversely affect the availability of hea</w:t>
      </w:r>
      <w:r>
        <w:rPr>
          <w:rFonts w:cs="Arial"/>
          <w:iCs/>
          <w:color w:val="000000"/>
          <w:sz w:val="20"/>
        </w:rPr>
        <w:t>lth insurance to the child, child’s parent or child’s family members,</w:t>
      </w:r>
      <w:r w:rsidR="004209A3" w:rsidRPr="004209A3">
        <w:rPr>
          <w:rFonts w:cs="Arial"/>
          <w:sz w:val="20"/>
        </w:rPr>
        <w:t xml:space="preserve"> </w:t>
      </w:r>
    </w:p>
    <w:p w:rsidR="004209A3" w:rsidRDefault="00707F06" w:rsidP="00EE2545">
      <w:pPr>
        <w:numPr>
          <w:ilvl w:val="0"/>
          <w:numId w:val="9"/>
        </w:numPr>
        <w:ind w:right="36"/>
        <w:rPr>
          <w:rFonts w:cs="Arial"/>
          <w:iCs/>
          <w:color w:val="000000"/>
          <w:sz w:val="20"/>
        </w:rPr>
      </w:pPr>
      <w:r w:rsidRPr="0007760D">
        <w:rPr>
          <w:rFonts w:cs="Arial"/>
          <w:iCs/>
          <w:color w:val="000000"/>
          <w:sz w:val="20"/>
        </w:rPr>
        <w:t xml:space="preserve">billing </w:t>
      </w:r>
      <w:r>
        <w:rPr>
          <w:rFonts w:cs="Arial"/>
          <w:iCs/>
          <w:color w:val="000000"/>
          <w:sz w:val="20"/>
        </w:rPr>
        <w:t xml:space="preserve">will not result in </w:t>
      </w:r>
      <w:r w:rsidRPr="0007760D">
        <w:rPr>
          <w:rFonts w:cs="Arial"/>
          <w:iCs/>
          <w:color w:val="000000"/>
          <w:sz w:val="20"/>
        </w:rPr>
        <w:t>increase</w:t>
      </w:r>
      <w:r>
        <w:rPr>
          <w:rFonts w:cs="Arial"/>
          <w:iCs/>
          <w:color w:val="000000"/>
          <w:sz w:val="20"/>
        </w:rPr>
        <w:t xml:space="preserve">d </w:t>
      </w:r>
      <w:r w:rsidRPr="0007760D">
        <w:rPr>
          <w:rFonts w:cs="Arial"/>
          <w:iCs/>
          <w:color w:val="000000"/>
          <w:sz w:val="20"/>
        </w:rPr>
        <w:t>premiums or discontinuation of public or private insurance benefits for the child</w:t>
      </w:r>
    </w:p>
    <w:p w:rsidR="00EE2545" w:rsidRDefault="00EE2545" w:rsidP="00EE2545">
      <w:pPr>
        <w:numPr>
          <w:ilvl w:val="0"/>
          <w:numId w:val="9"/>
        </w:numPr>
        <w:ind w:right="36"/>
        <w:rPr>
          <w:rFonts w:cs="Arial"/>
          <w:iCs/>
          <w:color w:val="000000"/>
          <w:sz w:val="20"/>
        </w:rPr>
      </w:pPr>
      <w:r w:rsidRPr="0007760D">
        <w:rPr>
          <w:rFonts w:cs="Arial"/>
          <w:iCs/>
          <w:color w:val="000000"/>
          <w:sz w:val="20"/>
        </w:rPr>
        <w:t>reimbursement from insurance and parent fees will not exceed the state</w:t>
      </w:r>
      <w:r>
        <w:rPr>
          <w:rFonts w:cs="Arial"/>
          <w:iCs/>
          <w:color w:val="000000"/>
          <w:sz w:val="20"/>
        </w:rPr>
        <w:t>’</w:t>
      </w:r>
      <w:r w:rsidRPr="0007760D">
        <w:rPr>
          <w:rFonts w:cs="Arial"/>
          <w:iCs/>
          <w:color w:val="000000"/>
          <w:sz w:val="20"/>
        </w:rPr>
        <w:t xml:space="preserve">s cost for services,  </w:t>
      </w:r>
    </w:p>
    <w:p w:rsidR="00A027C5" w:rsidRPr="00EE2545" w:rsidRDefault="00707F06" w:rsidP="004209A3">
      <w:pPr>
        <w:ind w:left="720" w:right="36" w:hanging="360"/>
        <w:rPr>
          <w:sz w:val="10"/>
          <w:szCs w:val="10"/>
        </w:rPr>
      </w:pPr>
      <w:r w:rsidRPr="00EE2545">
        <w:rPr>
          <w:rFonts w:cs="Arial"/>
          <w:iCs/>
          <w:color w:val="000000"/>
          <w:sz w:val="10"/>
          <w:szCs w:val="10"/>
        </w:rPr>
        <w:t xml:space="preserve"> </w:t>
      </w:r>
    </w:p>
    <w:p w:rsidR="00A027C5" w:rsidRPr="00297DA4" w:rsidRDefault="00A027C5" w:rsidP="0054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rPr>
          <w:sz w:val="22"/>
          <w:szCs w:val="22"/>
        </w:rPr>
      </w:pPr>
      <w:r w:rsidRPr="00514EBE">
        <w:rPr>
          <w:b/>
          <w:sz w:val="22"/>
          <w:szCs w:val="22"/>
        </w:rPr>
        <w:t>It has been determined that your health insurance plan is one that is exe</w:t>
      </w:r>
      <w:r w:rsidR="00EE2545" w:rsidRPr="00514EBE">
        <w:rPr>
          <w:b/>
          <w:sz w:val="22"/>
          <w:szCs w:val="22"/>
        </w:rPr>
        <w:t>mpt from state insurance laws. Th</w:t>
      </w:r>
      <w:r w:rsidR="00994DA3" w:rsidRPr="00514EBE">
        <w:rPr>
          <w:b/>
          <w:sz w:val="22"/>
          <w:szCs w:val="22"/>
        </w:rPr>
        <w:t>erefore, y</w:t>
      </w:r>
      <w:r w:rsidRPr="00514EBE">
        <w:rPr>
          <w:b/>
          <w:sz w:val="22"/>
          <w:szCs w:val="22"/>
        </w:rPr>
        <w:t xml:space="preserve">ou may choose to </w:t>
      </w:r>
      <w:r w:rsidR="0064046C" w:rsidRPr="00514EBE">
        <w:rPr>
          <w:b/>
          <w:sz w:val="22"/>
          <w:szCs w:val="22"/>
        </w:rPr>
        <w:t>authorize</w:t>
      </w:r>
      <w:r w:rsidRPr="00514EBE">
        <w:rPr>
          <w:b/>
          <w:sz w:val="22"/>
          <w:szCs w:val="22"/>
        </w:rPr>
        <w:t xml:space="preserve"> the Birth to Three System </w:t>
      </w:r>
      <w:r w:rsidR="0064046C" w:rsidRPr="00514EBE">
        <w:rPr>
          <w:b/>
          <w:sz w:val="22"/>
          <w:szCs w:val="22"/>
        </w:rPr>
        <w:t xml:space="preserve">to </w:t>
      </w:r>
      <w:r w:rsidRPr="00514EBE">
        <w:rPr>
          <w:b/>
          <w:sz w:val="22"/>
          <w:szCs w:val="22"/>
        </w:rPr>
        <w:t xml:space="preserve">file claims with your plan </w:t>
      </w:r>
      <w:r w:rsidRPr="00514EBE">
        <w:rPr>
          <w:b/>
          <w:sz w:val="22"/>
          <w:szCs w:val="22"/>
          <w:u w:val="single"/>
        </w:rPr>
        <w:t>or</w:t>
      </w:r>
      <w:r w:rsidR="00994DA3" w:rsidRPr="00514EBE">
        <w:rPr>
          <w:b/>
          <w:sz w:val="22"/>
          <w:szCs w:val="22"/>
        </w:rPr>
        <w:t xml:space="preserve"> </w:t>
      </w:r>
      <w:r w:rsidR="00F524E6" w:rsidRPr="00514EBE">
        <w:rPr>
          <w:b/>
          <w:sz w:val="22"/>
          <w:szCs w:val="22"/>
        </w:rPr>
        <w:t>not to</w:t>
      </w:r>
      <w:r w:rsidR="0064046C" w:rsidRPr="00514EBE">
        <w:rPr>
          <w:b/>
          <w:sz w:val="22"/>
          <w:szCs w:val="22"/>
        </w:rPr>
        <w:t xml:space="preserve"> authorize claims </w:t>
      </w:r>
    </w:p>
    <w:p w:rsidR="00090BBE" w:rsidRPr="00090BBE" w:rsidRDefault="00090BBE" w:rsidP="00090BBE">
      <w:pPr>
        <w:ind w:right="36"/>
        <w:rPr>
          <w:sz w:val="16"/>
          <w:szCs w:val="16"/>
        </w:rPr>
      </w:pPr>
    </w:p>
    <w:p w:rsidR="00A027C5" w:rsidRPr="00297DA4" w:rsidRDefault="00A027C5" w:rsidP="00DE5260">
      <w:pPr>
        <w:ind w:right="-144"/>
        <w:rPr>
          <w:sz w:val="22"/>
          <w:szCs w:val="22"/>
        </w:rPr>
      </w:pPr>
      <w:r w:rsidRPr="00297DA4">
        <w:rPr>
          <w:sz w:val="22"/>
          <w:szCs w:val="22"/>
        </w:rPr>
        <w:t xml:space="preserve">If you </w:t>
      </w:r>
      <w:r w:rsidR="00932B58">
        <w:rPr>
          <w:sz w:val="22"/>
          <w:szCs w:val="22"/>
        </w:rPr>
        <w:t>choose</w:t>
      </w:r>
      <w:r w:rsidR="00932B58" w:rsidRPr="00297DA4">
        <w:rPr>
          <w:sz w:val="22"/>
          <w:szCs w:val="22"/>
        </w:rPr>
        <w:t xml:space="preserve"> </w:t>
      </w:r>
      <w:r w:rsidRPr="00297DA4">
        <w:rPr>
          <w:sz w:val="22"/>
          <w:szCs w:val="22"/>
        </w:rPr>
        <w:t>to allow the Birth to Three System to bill your health insurance plan, you sho</w:t>
      </w:r>
      <w:r w:rsidR="00F13983">
        <w:rPr>
          <w:sz w:val="22"/>
          <w:szCs w:val="22"/>
        </w:rPr>
        <w:t xml:space="preserve">uld also consider the following </w:t>
      </w:r>
      <w:r w:rsidR="00F13983" w:rsidRPr="00F13983">
        <w:rPr>
          <w:i/>
          <w:sz w:val="22"/>
          <w:szCs w:val="22"/>
        </w:rPr>
        <w:t>(please initial each as reviewed):</w:t>
      </w:r>
    </w:p>
    <w:p w:rsidR="00A027C5" w:rsidRPr="00297DA4" w:rsidRDefault="00EE2545" w:rsidP="00EE2545">
      <w:pPr>
        <w:ind w:left="630" w:right="-144" w:hanging="630"/>
        <w:rPr>
          <w:sz w:val="22"/>
          <w:szCs w:val="22"/>
        </w:rPr>
      </w:pPr>
      <w:r>
        <w:rPr>
          <w:sz w:val="22"/>
          <w:szCs w:val="22"/>
        </w:rPr>
        <w:t>_____</w:t>
      </w:r>
      <w:r w:rsidR="00A027C5" w:rsidRPr="00297DA4">
        <w:rPr>
          <w:sz w:val="22"/>
          <w:szCs w:val="22"/>
        </w:rPr>
        <w:t>Your health insurance plan may or may not agree to cover Birth to Three services.  Th</w:t>
      </w:r>
      <w:r w:rsidR="00BE2532" w:rsidRPr="00297DA4">
        <w:rPr>
          <w:sz w:val="22"/>
          <w:szCs w:val="22"/>
        </w:rPr>
        <w:t>is</w:t>
      </w:r>
      <w:r w:rsidR="00A027C5" w:rsidRPr="00297DA4">
        <w:rPr>
          <w:sz w:val="22"/>
          <w:szCs w:val="22"/>
        </w:rPr>
        <w:t xml:space="preserve"> decision will not affect </w:t>
      </w:r>
      <w:r w:rsidR="00707F06">
        <w:rPr>
          <w:sz w:val="22"/>
          <w:szCs w:val="22"/>
        </w:rPr>
        <w:t xml:space="preserve">the supports </w:t>
      </w:r>
      <w:r w:rsidR="00A027C5" w:rsidRPr="00297DA4">
        <w:rPr>
          <w:sz w:val="22"/>
          <w:szCs w:val="22"/>
        </w:rPr>
        <w:t>you or your family</w:t>
      </w:r>
      <w:r w:rsidR="00BE2532" w:rsidRPr="00297DA4">
        <w:rPr>
          <w:sz w:val="22"/>
          <w:szCs w:val="22"/>
        </w:rPr>
        <w:t xml:space="preserve"> </w:t>
      </w:r>
      <w:r w:rsidR="00707F06">
        <w:rPr>
          <w:sz w:val="22"/>
          <w:szCs w:val="22"/>
        </w:rPr>
        <w:t xml:space="preserve">receive </w:t>
      </w:r>
      <w:r w:rsidR="00A027C5" w:rsidRPr="00297DA4">
        <w:rPr>
          <w:sz w:val="22"/>
          <w:szCs w:val="22"/>
        </w:rPr>
        <w:t>in any way.</w:t>
      </w:r>
    </w:p>
    <w:p w:rsidR="00A027C5" w:rsidRPr="00297DA4" w:rsidRDefault="00EE2545" w:rsidP="00EE2545">
      <w:pPr>
        <w:ind w:left="630" w:right="-234" w:hanging="630"/>
        <w:rPr>
          <w:sz w:val="22"/>
          <w:szCs w:val="22"/>
        </w:rPr>
      </w:pPr>
      <w:r>
        <w:rPr>
          <w:sz w:val="22"/>
          <w:szCs w:val="22"/>
        </w:rPr>
        <w:t>_____</w:t>
      </w:r>
      <w:r w:rsidR="00A027C5" w:rsidRPr="00297DA4">
        <w:rPr>
          <w:sz w:val="22"/>
          <w:szCs w:val="22"/>
        </w:rPr>
        <w:t xml:space="preserve">If your health </w:t>
      </w:r>
      <w:r w:rsidR="00127380" w:rsidRPr="00297DA4">
        <w:rPr>
          <w:sz w:val="22"/>
          <w:szCs w:val="22"/>
        </w:rPr>
        <w:t xml:space="preserve">insurance </w:t>
      </w:r>
      <w:r w:rsidR="00A027C5" w:rsidRPr="00297DA4">
        <w:rPr>
          <w:sz w:val="22"/>
          <w:szCs w:val="22"/>
        </w:rPr>
        <w:t>plan provide</w:t>
      </w:r>
      <w:r w:rsidR="00932B58">
        <w:rPr>
          <w:sz w:val="22"/>
          <w:szCs w:val="22"/>
        </w:rPr>
        <w:t>s</w:t>
      </w:r>
      <w:r w:rsidR="00A027C5" w:rsidRPr="00297DA4">
        <w:rPr>
          <w:sz w:val="22"/>
          <w:szCs w:val="22"/>
        </w:rPr>
        <w:t xml:space="preserve"> coverage, </w:t>
      </w:r>
      <w:r w:rsidR="00932B58">
        <w:rPr>
          <w:sz w:val="22"/>
          <w:szCs w:val="22"/>
        </w:rPr>
        <w:t xml:space="preserve">the Affordable Care Act </w:t>
      </w:r>
      <w:r w:rsidR="00F13983">
        <w:rPr>
          <w:sz w:val="22"/>
          <w:szCs w:val="22"/>
        </w:rPr>
        <w:t xml:space="preserve">may or may not prevent your </w:t>
      </w:r>
      <w:r w:rsidR="00A027C5" w:rsidRPr="00297DA4">
        <w:rPr>
          <w:sz w:val="22"/>
          <w:szCs w:val="22"/>
        </w:rPr>
        <w:t xml:space="preserve">plan </w:t>
      </w:r>
      <w:r w:rsidR="00F13983">
        <w:rPr>
          <w:sz w:val="22"/>
          <w:szCs w:val="22"/>
        </w:rPr>
        <w:t xml:space="preserve">from applying </w:t>
      </w:r>
      <w:r w:rsidR="00A027C5" w:rsidRPr="00297DA4">
        <w:rPr>
          <w:sz w:val="22"/>
          <w:szCs w:val="22"/>
        </w:rPr>
        <w:t xml:space="preserve">such payments against the maximum annual or lifetime limits of the policy. </w:t>
      </w:r>
    </w:p>
    <w:p w:rsidR="0064046C" w:rsidRPr="00297DA4" w:rsidRDefault="00EE2545" w:rsidP="00EE2545">
      <w:pPr>
        <w:ind w:left="630" w:right="-144" w:hanging="630"/>
        <w:rPr>
          <w:sz w:val="22"/>
          <w:szCs w:val="22"/>
        </w:rPr>
      </w:pPr>
      <w:r>
        <w:rPr>
          <w:sz w:val="22"/>
          <w:szCs w:val="22"/>
        </w:rPr>
        <w:t>_____</w:t>
      </w:r>
      <w:r w:rsidR="0064046C" w:rsidRPr="00297DA4">
        <w:rPr>
          <w:sz w:val="22"/>
          <w:szCs w:val="22"/>
        </w:rPr>
        <w:t>The decision to allow or not allow billing is completely up to you as the named insured AND your decision may be changed at any time and for any reason</w:t>
      </w:r>
      <w:r w:rsidR="00CA61C7">
        <w:rPr>
          <w:sz w:val="22"/>
          <w:szCs w:val="22"/>
        </w:rPr>
        <w:t>.</w:t>
      </w:r>
    </w:p>
    <w:p w:rsidR="0064046C" w:rsidRPr="00297DA4" w:rsidRDefault="00EE2545" w:rsidP="00EE2545">
      <w:pPr>
        <w:ind w:left="630" w:right="-144" w:hanging="630"/>
        <w:rPr>
          <w:sz w:val="22"/>
          <w:szCs w:val="22"/>
        </w:rPr>
      </w:pPr>
      <w:r>
        <w:rPr>
          <w:sz w:val="22"/>
          <w:szCs w:val="22"/>
        </w:rPr>
        <w:t>_____</w:t>
      </w:r>
      <w:r w:rsidR="0064046C" w:rsidRPr="00297DA4">
        <w:rPr>
          <w:sz w:val="22"/>
          <w:szCs w:val="22"/>
        </w:rPr>
        <w:t>Your child and family will continue to receive the services and supports specified on your Individualized Family Service Plan (IFSP) regardless of your decision about insurance billing.</w:t>
      </w:r>
    </w:p>
    <w:p w:rsidR="00090BBE" w:rsidRPr="00155243" w:rsidRDefault="00090BBE" w:rsidP="00090BBE">
      <w:pPr>
        <w:ind w:right="36"/>
        <w:rPr>
          <w:sz w:val="10"/>
          <w:szCs w:val="10"/>
        </w:rPr>
      </w:pPr>
      <w:bookmarkStart w:id="0" w:name="_GoBack"/>
    </w:p>
    <w:bookmarkEnd w:id="0"/>
    <w:p w:rsidR="00A027C5" w:rsidRPr="00297DA4" w:rsidRDefault="00A027C5" w:rsidP="00DE5260">
      <w:pPr>
        <w:ind w:right="-144"/>
        <w:rPr>
          <w:sz w:val="22"/>
          <w:szCs w:val="22"/>
        </w:rPr>
      </w:pPr>
      <w:r w:rsidRPr="00297DA4">
        <w:rPr>
          <w:sz w:val="22"/>
          <w:szCs w:val="22"/>
        </w:rPr>
        <w:t>Please discuss this decision with your service coordinator, employer, and family as needed to achieve full understanding before making your decision.</w:t>
      </w:r>
    </w:p>
    <w:p w:rsidR="00A027C5" w:rsidRPr="00155243" w:rsidRDefault="00A027C5" w:rsidP="00DE5260">
      <w:pPr>
        <w:pBdr>
          <w:bottom w:val="double" w:sz="4" w:space="1" w:color="auto"/>
        </w:pBdr>
        <w:ind w:right="-144"/>
        <w:rPr>
          <w:sz w:val="10"/>
          <w:szCs w:val="10"/>
        </w:rPr>
      </w:pPr>
    </w:p>
    <w:p w:rsidR="00297DA4" w:rsidRDefault="00090BBE" w:rsidP="00297DA4">
      <w:pPr>
        <w:tabs>
          <w:tab w:val="left" w:pos="720"/>
        </w:tabs>
        <w:ind w:right="-144"/>
        <w:rPr>
          <w:sz w:val="22"/>
          <w:szCs w:val="22"/>
        </w:rPr>
      </w:pPr>
      <w:r>
        <w:rPr>
          <w:b/>
          <w:sz w:val="22"/>
          <w:szCs w:val="22"/>
        </w:rPr>
        <w:t xml:space="preserve">Non-Mandated Billing </w:t>
      </w:r>
      <w:r w:rsidR="0064046C" w:rsidRPr="00297DA4">
        <w:rPr>
          <w:b/>
          <w:sz w:val="22"/>
          <w:szCs w:val="22"/>
        </w:rPr>
        <w:t>Authorization (</w:t>
      </w:r>
      <w:r w:rsidR="00102606" w:rsidRPr="00297DA4">
        <w:rPr>
          <w:b/>
          <w:sz w:val="22"/>
          <w:szCs w:val="22"/>
        </w:rPr>
        <w:t>t</w:t>
      </w:r>
      <w:r w:rsidR="0064046C" w:rsidRPr="00297DA4">
        <w:rPr>
          <w:b/>
          <w:sz w:val="22"/>
          <w:szCs w:val="22"/>
        </w:rPr>
        <w:t xml:space="preserve">o be completed with </w:t>
      </w:r>
      <w:r w:rsidR="00B0232E" w:rsidRPr="00297DA4">
        <w:rPr>
          <w:b/>
          <w:sz w:val="22"/>
          <w:szCs w:val="22"/>
        </w:rPr>
        <w:t>F</w:t>
      </w:r>
      <w:r w:rsidR="0064046C" w:rsidRPr="00297DA4">
        <w:rPr>
          <w:b/>
          <w:sz w:val="22"/>
          <w:szCs w:val="22"/>
        </w:rPr>
        <w:t>orm 1-3)</w:t>
      </w:r>
    </w:p>
    <w:p w:rsidR="00297DA4" w:rsidRPr="00090BBE" w:rsidRDefault="00297DA4" w:rsidP="00297DA4">
      <w:pPr>
        <w:tabs>
          <w:tab w:val="left" w:pos="720"/>
        </w:tabs>
        <w:ind w:right="-144"/>
        <w:rPr>
          <w:sz w:val="16"/>
          <w:szCs w:val="16"/>
        </w:rPr>
      </w:pPr>
    </w:p>
    <w:p w:rsidR="00A027C5" w:rsidRPr="00297DA4" w:rsidRDefault="00A027C5" w:rsidP="00297DA4">
      <w:pPr>
        <w:tabs>
          <w:tab w:val="left" w:pos="720"/>
        </w:tabs>
        <w:ind w:right="-144"/>
        <w:rPr>
          <w:b/>
          <w:sz w:val="22"/>
          <w:szCs w:val="22"/>
        </w:rPr>
      </w:pPr>
      <w:r w:rsidRPr="00297DA4">
        <w:rPr>
          <w:sz w:val="22"/>
          <w:szCs w:val="22"/>
        </w:rPr>
        <w:t xml:space="preserve">I </w:t>
      </w:r>
      <w:r w:rsidR="00DE5260" w:rsidRPr="00297DA4">
        <w:rPr>
          <w:sz w:val="22"/>
          <w:szCs w:val="22"/>
          <w:u w:val="single"/>
        </w:rPr>
        <w:t>grant permission</w:t>
      </w:r>
      <w:r w:rsidR="00DE5260" w:rsidRPr="00297DA4">
        <w:rPr>
          <w:sz w:val="22"/>
          <w:szCs w:val="22"/>
        </w:rPr>
        <w:t xml:space="preserve"> to </w:t>
      </w:r>
      <w:r w:rsidR="00297DA4" w:rsidRPr="00297DA4">
        <w:rPr>
          <w:sz w:val="22"/>
          <w:szCs w:val="22"/>
        </w:rPr>
        <w:t xml:space="preserve">the Birth to Three Program listed above </w:t>
      </w:r>
      <w:r w:rsidRPr="00297DA4">
        <w:rPr>
          <w:sz w:val="22"/>
          <w:szCs w:val="22"/>
        </w:rPr>
        <w:t xml:space="preserve">to </w:t>
      </w:r>
      <w:r w:rsidR="00762339">
        <w:rPr>
          <w:sz w:val="22"/>
          <w:szCs w:val="22"/>
        </w:rPr>
        <w:t xml:space="preserve">submit information in order to </w:t>
      </w:r>
      <w:r w:rsidR="00D446CC">
        <w:rPr>
          <w:sz w:val="22"/>
          <w:szCs w:val="22"/>
        </w:rPr>
        <w:t xml:space="preserve">bill my health insurance plan which is exempt from CT insurance mandates. </w:t>
      </w:r>
      <w:r w:rsidR="009C0AEA">
        <w:rPr>
          <w:sz w:val="22"/>
          <w:szCs w:val="22"/>
        </w:rPr>
        <w:t>I</w:t>
      </w:r>
      <w:r w:rsidR="00835483">
        <w:rPr>
          <w:sz w:val="22"/>
          <w:szCs w:val="22"/>
        </w:rPr>
        <w:t xml:space="preserve">f </w:t>
      </w:r>
      <w:r w:rsidR="009C0AEA">
        <w:rPr>
          <w:sz w:val="22"/>
          <w:szCs w:val="22"/>
        </w:rPr>
        <w:t>payment for Birth to Three services is</w:t>
      </w:r>
      <w:r w:rsidR="00835483">
        <w:rPr>
          <w:sz w:val="22"/>
          <w:szCs w:val="22"/>
        </w:rPr>
        <w:t xml:space="preserve"> sent to me directly, I must sen</w:t>
      </w:r>
      <w:r w:rsidR="009C0AEA">
        <w:rPr>
          <w:sz w:val="22"/>
          <w:szCs w:val="22"/>
        </w:rPr>
        <w:t xml:space="preserve">d that payment to my Birth to Three program. </w:t>
      </w:r>
      <w:r w:rsidRPr="00297DA4">
        <w:rPr>
          <w:sz w:val="22"/>
          <w:szCs w:val="22"/>
        </w:rPr>
        <w:t>This permission remains in effect during the time in which my child is enrolled in the Connecticut Birth to Three</w:t>
      </w:r>
      <w:r w:rsidR="00305AA8" w:rsidRPr="00297DA4">
        <w:rPr>
          <w:sz w:val="22"/>
          <w:szCs w:val="22"/>
        </w:rPr>
        <w:t xml:space="preserve"> System </w:t>
      </w:r>
      <w:r w:rsidR="006D7DB2" w:rsidRPr="00297DA4">
        <w:rPr>
          <w:sz w:val="22"/>
          <w:szCs w:val="22"/>
        </w:rPr>
        <w:t xml:space="preserve">or </w:t>
      </w:r>
      <w:r w:rsidR="00305AA8" w:rsidRPr="00297DA4">
        <w:rPr>
          <w:sz w:val="22"/>
          <w:szCs w:val="22"/>
        </w:rPr>
        <w:t xml:space="preserve">until I revise </w:t>
      </w:r>
      <w:r w:rsidR="00655E92">
        <w:rPr>
          <w:sz w:val="22"/>
          <w:szCs w:val="22"/>
        </w:rPr>
        <w:t xml:space="preserve">this form to revoke </w:t>
      </w:r>
      <w:r w:rsidR="00B906A0">
        <w:rPr>
          <w:sz w:val="22"/>
          <w:szCs w:val="22"/>
        </w:rPr>
        <w:t>permission</w:t>
      </w:r>
      <w:r w:rsidR="00D446CC">
        <w:rPr>
          <w:sz w:val="22"/>
          <w:szCs w:val="22"/>
        </w:rPr>
        <w:t>.</w:t>
      </w:r>
      <w:r w:rsidR="00655E92">
        <w:rPr>
          <w:sz w:val="22"/>
          <w:szCs w:val="22"/>
        </w:rPr>
        <w:t xml:space="preserve"> </w:t>
      </w:r>
      <w:r w:rsidR="00DA2033">
        <w:rPr>
          <w:sz w:val="22"/>
          <w:szCs w:val="22"/>
        </w:rPr>
        <w:t xml:space="preserve">I will complete a new </w:t>
      </w:r>
      <w:r w:rsidR="00305AA8" w:rsidRPr="00297DA4">
        <w:rPr>
          <w:sz w:val="22"/>
          <w:szCs w:val="22"/>
        </w:rPr>
        <w:t>F</w:t>
      </w:r>
      <w:r w:rsidR="00032CCC" w:rsidRPr="00297DA4">
        <w:rPr>
          <w:sz w:val="22"/>
          <w:szCs w:val="22"/>
        </w:rPr>
        <w:t>orm 1-3</w:t>
      </w:r>
      <w:r w:rsidRPr="00297DA4">
        <w:rPr>
          <w:sz w:val="22"/>
          <w:szCs w:val="22"/>
        </w:rPr>
        <w:t xml:space="preserve"> </w:t>
      </w:r>
      <w:r w:rsidR="00DA2033">
        <w:rPr>
          <w:sz w:val="22"/>
          <w:szCs w:val="22"/>
        </w:rPr>
        <w:t xml:space="preserve">if </w:t>
      </w:r>
      <w:r w:rsidR="00ED1B15">
        <w:rPr>
          <w:sz w:val="22"/>
          <w:szCs w:val="22"/>
        </w:rPr>
        <w:t xml:space="preserve">I secure new insurance.  </w:t>
      </w:r>
    </w:p>
    <w:p w:rsidR="00297DA4" w:rsidRPr="00297DA4" w:rsidRDefault="00297DA4" w:rsidP="00297DA4">
      <w:pPr>
        <w:tabs>
          <w:tab w:val="left" w:pos="3600"/>
          <w:tab w:val="left" w:pos="4770"/>
          <w:tab w:val="left" w:pos="7830"/>
          <w:tab w:val="left" w:pos="9000"/>
          <w:tab w:val="left" w:pos="10080"/>
        </w:tabs>
        <w:rPr>
          <w:rFonts w:cs="Arial"/>
          <w:b/>
          <w:sz w:val="16"/>
          <w:szCs w:val="16"/>
          <w:u w:val="single"/>
        </w:rPr>
      </w:pPr>
    </w:p>
    <w:p w:rsidR="00297DA4" w:rsidRPr="00297DA4" w:rsidRDefault="00297DA4" w:rsidP="00297DA4">
      <w:pPr>
        <w:tabs>
          <w:tab w:val="left" w:pos="3600"/>
          <w:tab w:val="left" w:pos="4770"/>
          <w:tab w:val="left" w:pos="7830"/>
          <w:tab w:val="left" w:pos="9000"/>
          <w:tab w:val="left" w:pos="10080"/>
        </w:tabs>
        <w:rPr>
          <w:rFonts w:cs="Arial"/>
          <w:b/>
          <w:sz w:val="22"/>
          <w:szCs w:val="22"/>
          <w:u w:val="single"/>
        </w:rPr>
      </w:pPr>
      <w:r w:rsidRPr="00297DA4">
        <w:rPr>
          <w:rFonts w:cs="Arial"/>
          <w:b/>
          <w:sz w:val="22"/>
          <w:szCs w:val="22"/>
          <w:u w:val="single"/>
        </w:rPr>
        <w:tab/>
      </w:r>
      <w:r w:rsidRPr="00297DA4">
        <w:rPr>
          <w:rFonts w:cs="Arial"/>
          <w:b/>
          <w:sz w:val="22"/>
          <w:szCs w:val="22"/>
        </w:rPr>
        <w:tab/>
      </w:r>
      <w:r w:rsidRPr="00297DA4">
        <w:rPr>
          <w:rFonts w:cs="Arial"/>
          <w:b/>
          <w:sz w:val="22"/>
          <w:szCs w:val="22"/>
          <w:u w:val="single"/>
        </w:rPr>
        <w:tab/>
      </w:r>
      <w:r w:rsidRPr="00297DA4">
        <w:rPr>
          <w:rFonts w:cs="Arial"/>
          <w:b/>
          <w:sz w:val="22"/>
          <w:szCs w:val="22"/>
        </w:rPr>
        <w:tab/>
      </w:r>
      <w:r w:rsidRPr="00297DA4">
        <w:rPr>
          <w:rFonts w:cs="Arial"/>
          <w:b/>
          <w:sz w:val="22"/>
          <w:szCs w:val="22"/>
          <w:u w:val="single"/>
        </w:rPr>
        <w:tab/>
      </w:r>
    </w:p>
    <w:p w:rsidR="00297DA4" w:rsidRPr="00297DA4" w:rsidRDefault="00297DA4" w:rsidP="00297DA4">
      <w:pPr>
        <w:tabs>
          <w:tab w:val="center" w:pos="1530"/>
          <w:tab w:val="center" w:pos="6120"/>
          <w:tab w:val="center" w:pos="9540"/>
        </w:tabs>
        <w:rPr>
          <w:rFonts w:cs="Arial"/>
          <w:sz w:val="22"/>
          <w:szCs w:val="22"/>
        </w:rPr>
      </w:pPr>
      <w:r w:rsidRPr="00297DA4">
        <w:rPr>
          <w:rFonts w:cs="Arial"/>
          <w:b/>
          <w:sz w:val="22"/>
          <w:szCs w:val="22"/>
        </w:rPr>
        <w:tab/>
      </w:r>
      <w:r w:rsidR="0077211A">
        <w:rPr>
          <w:rFonts w:cs="Arial"/>
          <w:sz w:val="22"/>
          <w:szCs w:val="22"/>
        </w:rPr>
        <w:t>Print Name</w:t>
      </w:r>
      <w:r w:rsidRPr="00297DA4">
        <w:rPr>
          <w:rFonts w:cs="Arial"/>
          <w:sz w:val="22"/>
          <w:szCs w:val="22"/>
        </w:rPr>
        <w:tab/>
      </w:r>
      <w:r w:rsidR="0077211A">
        <w:rPr>
          <w:rFonts w:cs="Arial"/>
          <w:sz w:val="22"/>
          <w:szCs w:val="22"/>
        </w:rPr>
        <w:t>Signature</w:t>
      </w:r>
      <w:r w:rsidRPr="00297DA4">
        <w:rPr>
          <w:rFonts w:cs="Arial"/>
          <w:sz w:val="22"/>
          <w:szCs w:val="22"/>
        </w:rPr>
        <w:tab/>
        <w:t>Date</w:t>
      </w:r>
    </w:p>
    <w:p w:rsidR="00A027C5" w:rsidRPr="00CA256F" w:rsidRDefault="00CA256F" w:rsidP="00CA256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297DA4" w:rsidRPr="00CA256F">
        <w:rPr>
          <w:b/>
          <w:sz w:val="22"/>
          <w:szCs w:val="22"/>
        </w:rPr>
        <w:t>OR</w:t>
      </w:r>
    </w:p>
    <w:p w:rsidR="00297DA4" w:rsidRPr="00090BBE" w:rsidRDefault="00297DA4" w:rsidP="00297DA4">
      <w:pPr>
        <w:tabs>
          <w:tab w:val="left" w:pos="3600"/>
          <w:tab w:val="left" w:pos="4770"/>
          <w:tab w:val="left" w:pos="7830"/>
          <w:tab w:val="left" w:pos="9000"/>
          <w:tab w:val="left" w:pos="10080"/>
        </w:tabs>
        <w:rPr>
          <w:rFonts w:cs="Arial"/>
          <w:b/>
          <w:sz w:val="10"/>
          <w:szCs w:val="10"/>
          <w:u w:val="single"/>
        </w:rPr>
      </w:pPr>
    </w:p>
    <w:p w:rsidR="00F13983" w:rsidRPr="00155243" w:rsidRDefault="00297DA4" w:rsidP="00DE5260">
      <w:pPr>
        <w:rPr>
          <w:sz w:val="18"/>
          <w:szCs w:val="18"/>
        </w:rPr>
      </w:pPr>
      <w:r w:rsidRPr="00297DA4">
        <w:rPr>
          <w:sz w:val="22"/>
          <w:szCs w:val="22"/>
        </w:rPr>
        <w:t xml:space="preserve">I </w:t>
      </w:r>
      <w:r w:rsidRPr="00297DA4">
        <w:rPr>
          <w:sz w:val="22"/>
          <w:szCs w:val="22"/>
          <w:u w:val="single"/>
        </w:rPr>
        <w:t>do not grant permission</w:t>
      </w:r>
      <w:r w:rsidR="008C10B0">
        <w:rPr>
          <w:sz w:val="22"/>
          <w:szCs w:val="22"/>
          <w:u w:val="single"/>
        </w:rPr>
        <w:t xml:space="preserve"> or I revoke permission</w:t>
      </w:r>
      <w:r w:rsidRPr="00297DA4">
        <w:rPr>
          <w:sz w:val="22"/>
          <w:szCs w:val="22"/>
        </w:rPr>
        <w:t xml:space="preserve"> to the Birth to Three Program listed above to </w:t>
      </w:r>
      <w:r w:rsidR="00D46628">
        <w:rPr>
          <w:sz w:val="22"/>
          <w:szCs w:val="22"/>
        </w:rPr>
        <w:t xml:space="preserve">submit information for the purpose of </w:t>
      </w:r>
      <w:r w:rsidR="00D446CC">
        <w:rPr>
          <w:sz w:val="22"/>
          <w:szCs w:val="22"/>
        </w:rPr>
        <w:t>bill</w:t>
      </w:r>
      <w:r w:rsidR="00D46628">
        <w:rPr>
          <w:sz w:val="22"/>
          <w:szCs w:val="22"/>
        </w:rPr>
        <w:t>ing</w:t>
      </w:r>
      <w:r w:rsidR="00D446CC">
        <w:rPr>
          <w:sz w:val="22"/>
          <w:szCs w:val="22"/>
        </w:rPr>
        <w:t xml:space="preserve"> my health insurance plan which is exempt from CT insurance mandates. </w:t>
      </w:r>
    </w:p>
    <w:p w:rsidR="00297DA4" w:rsidRPr="00297DA4" w:rsidRDefault="00297DA4" w:rsidP="00297DA4">
      <w:pPr>
        <w:tabs>
          <w:tab w:val="left" w:pos="3600"/>
          <w:tab w:val="left" w:pos="4770"/>
          <w:tab w:val="left" w:pos="7830"/>
          <w:tab w:val="left" w:pos="9000"/>
          <w:tab w:val="left" w:pos="10080"/>
        </w:tabs>
        <w:rPr>
          <w:rFonts w:cs="Arial"/>
          <w:b/>
          <w:sz w:val="22"/>
          <w:szCs w:val="22"/>
          <w:u w:val="single"/>
        </w:rPr>
      </w:pPr>
      <w:r w:rsidRPr="00297DA4">
        <w:rPr>
          <w:rFonts w:cs="Arial"/>
          <w:b/>
          <w:sz w:val="22"/>
          <w:szCs w:val="22"/>
          <w:u w:val="single"/>
        </w:rPr>
        <w:tab/>
      </w:r>
      <w:r w:rsidRPr="00297DA4">
        <w:rPr>
          <w:rFonts w:cs="Arial"/>
          <w:b/>
          <w:sz w:val="22"/>
          <w:szCs w:val="22"/>
        </w:rPr>
        <w:tab/>
      </w:r>
      <w:r w:rsidRPr="00297DA4">
        <w:rPr>
          <w:rFonts w:cs="Arial"/>
          <w:b/>
          <w:sz w:val="22"/>
          <w:szCs w:val="22"/>
          <w:u w:val="single"/>
        </w:rPr>
        <w:tab/>
      </w:r>
      <w:r w:rsidRPr="00297DA4">
        <w:rPr>
          <w:rFonts w:cs="Arial"/>
          <w:b/>
          <w:sz w:val="22"/>
          <w:szCs w:val="22"/>
        </w:rPr>
        <w:tab/>
      </w:r>
      <w:r w:rsidRPr="00297DA4">
        <w:rPr>
          <w:rFonts w:cs="Arial"/>
          <w:b/>
          <w:sz w:val="22"/>
          <w:szCs w:val="22"/>
          <w:u w:val="single"/>
        </w:rPr>
        <w:tab/>
      </w:r>
    </w:p>
    <w:p w:rsidR="00297DA4" w:rsidRPr="00297DA4" w:rsidRDefault="00297DA4" w:rsidP="00297DA4">
      <w:pPr>
        <w:tabs>
          <w:tab w:val="center" w:pos="1530"/>
          <w:tab w:val="center" w:pos="6120"/>
          <w:tab w:val="center" w:pos="9540"/>
        </w:tabs>
        <w:rPr>
          <w:rFonts w:cs="Arial"/>
          <w:sz w:val="22"/>
          <w:szCs w:val="22"/>
        </w:rPr>
      </w:pPr>
      <w:r w:rsidRPr="00297DA4">
        <w:rPr>
          <w:rFonts w:cs="Arial"/>
          <w:b/>
          <w:sz w:val="22"/>
          <w:szCs w:val="22"/>
        </w:rPr>
        <w:tab/>
      </w:r>
      <w:r w:rsidR="009D3F05" w:rsidRPr="0077211A">
        <w:rPr>
          <w:rFonts w:cs="Arial"/>
          <w:sz w:val="22"/>
          <w:szCs w:val="22"/>
        </w:rPr>
        <w:t>Print</w:t>
      </w:r>
      <w:r w:rsidR="009D3F05">
        <w:rPr>
          <w:rFonts w:cs="Arial"/>
          <w:b/>
          <w:sz w:val="22"/>
          <w:szCs w:val="22"/>
        </w:rPr>
        <w:t xml:space="preserve"> </w:t>
      </w:r>
      <w:r w:rsidRPr="00297DA4">
        <w:rPr>
          <w:rFonts w:cs="Arial"/>
          <w:sz w:val="22"/>
          <w:szCs w:val="22"/>
        </w:rPr>
        <w:t>Name</w:t>
      </w:r>
      <w:r w:rsidRPr="00297DA4">
        <w:rPr>
          <w:rFonts w:cs="Arial"/>
          <w:sz w:val="22"/>
          <w:szCs w:val="22"/>
        </w:rPr>
        <w:tab/>
        <w:t>Signature</w:t>
      </w:r>
      <w:r w:rsidRPr="00297DA4">
        <w:rPr>
          <w:rFonts w:cs="Arial"/>
          <w:sz w:val="22"/>
          <w:szCs w:val="22"/>
        </w:rPr>
        <w:tab/>
        <w:t>Date</w:t>
      </w:r>
    </w:p>
    <w:sectPr w:rsidR="00297DA4" w:rsidRPr="00297DA4" w:rsidSect="008675EA">
      <w:headerReference w:type="default" r:id="rId8"/>
      <w:footerReference w:type="even" r:id="rId9"/>
      <w:footerReference w:type="default" r:id="rId10"/>
      <w:type w:val="continuous"/>
      <w:pgSz w:w="12240" w:h="15840"/>
      <w:pgMar w:top="720" w:right="720" w:bottom="720" w:left="720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09" w:rsidRDefault="00A50409">
      <w:r>
        <w:separator/>
      </w:r>
    </w:p>
  </w:endnote>
  <w:endnote w:type="continuationSeparator" w:id="0">
    <w:p w:rsidR="00A50409" w:rsidRDefault="00A50409">
      <w:r>
        <w:continuationSeparator/>
      </w:r>
    </w:p>
  </w:endnote>
  <w:endnote w:type="continuationNotice" w:id="1">
    <w:p w:rsidR="00A50409" w:rsidRDefault="00A504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8C" w:rsidRDefault="0013588C">
    <w:pPr>
      <w:pStyle w:val="Footer"/>
      <w:rPr>
        <w:sz w:val="18"/>
      </w:rPr>
    </w:pPr>
    <w:r>
      <w:rPr>
        <w:sz w:val="18"/>
      </w:rPr>
      <w:t xml:space="preserve">Connecticut Birth to Three Form 1-3a (Revised </w:t>
    </w:r>
    <w:r w:rsidR="00E44A9C">
      <w:rPr>
        <w:sz w:val="18"/>
      </w:rPr>
      <w:t>6/1/19</w:t>
    </w:r>
    <w:r w:rsidR="005A615A">
      <w:rPr>
        <w:rFonts w:cs="Arial"/>
        <w:color w:val="000000"/>
        <w:sz w:val="22"/>
        <w:szCs w:val="22"/>
      </w:rPr>
      <w:t>Pending Governor's Signature)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8C" w:rsidRDefault="0013588C">
    <w:pPr>
      <w:pStyle w:val="Footer"/>
      <w:rPr>
        <w:sz w:val="18"/>
      </w:rPr>
    </w:pPr>
    <w:r>
      <w:rPr>
        <w:sz w:val="18"/>
      </w:rPr>
      <w:t>Connecticut Birth to Three Form 1-</w:t>
    </w:r>
    <w:r w:rsidR="006B4F16" w:rsidRPr="006B4F16">
      <w:rPr>
        <w:sz w:val="18"/>
      </w:rPr>
      <w:t>3</w:t>
    </w:r>
    <w:r w:rsidR="00297DA4">
      <w:rPr>
        <w:sz w:val="18"/>
      </w:rPr>
      <w:t>a</w:t>
    </w:r>
    <w:r w:rsidR="006B4F16" w:rsidRPr="006B4F16">
      <w:rPr>
        <w:sz w:val="18"/>
      </w:rPr>
      <w:t xml:space="preserve"> </w:t>
    </w:r>
    <w:r w:rsidR="0077211A">
      <w:rPr>
        <w:sz w:val="18"/>
      </w:rPr>
      <w:t>(</w:t>
    </w:r>
    <w:r w:rsidR="00A029CA">
      <w:rPr>
        <w:sz w:val="18"/>
      </w:rPr>
      <w:t xml:space="preserve">Effective 7/1/19, Revised </w:t>
    </w:r>
    <w:r w:rsidR="008A1CB6">
      <w:rPr>
        <w:sz w:val="18"/>
      </w:rPr>
      <w:t>7/1/</w:t>
    </w:r>
    <w:r w:rsidR="00015ABD">
      <w:rPr>
        <w:sz w:val="18"/>
      </w:rPr>
      <w:t>21</w:t>
    </w:r>
    <w:r w:rsidRPr="006B4F16"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09" w:rsidRDefault="00A50409">
      <w:r>
        <w:separator/>
      </w:r>
    </w:p>
  </w:footnote>
  <w:footnote w:type="continuationSeparator" w:id="0">
    <w:p w:rsidR="00A50409" w:rsidRDefault="00A50409">
      <w:r>
        <w:continuationSeparator/>
      </w:r>
    </w:p>
  </w:footnote>
  <w:footnote w:type="continuationNotice" w:id="1">
    <w:p w:rsidR="00A50409" w:rsidRDefault="00A5040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50" w:rsidRPr="00C86505" w:rsidRDefault="00102606" w:rsidP="00102606">
    <w:pPr>
      <w:jc w:val="center"/>
      <w:rPr>
        <w:b/>
      </w:rPr>
    </w:pPr>
    <w:r>
      <w:rPr>
        <w:b/>
      </w:rPr>
      <w:t>Informed Consent t</w:t>
    </w:r>
    <w:r w:rsidRPr="00C86505">
      <w:rPr>
        <w:b/>
      </w:rPr>
      <w:t xml:space="preserve">o Bill Health Insurance Plans </w:t>
    </w:r>
  </w:p>
  <w:p w:rsidR="00B52B17" w:rsidRPr="00946250" w:rsidRDefault="00102606" w:rsidP="00946250">
    <w:pPr>
      <w:jc w:val="center"/>
      <w:rPr>
        <w:b/>
      </w:rPr>
    </w:pPr>
    <w:r>
      <w:rPr>
        <w:b/>
      </w:rPr>
      <w:t>Exempt f</w:t>
    </w:r>
    <w:r w:rsidRPr="00C86505">
      <w:rPr>
        <w:b/>
      </w:rPr>
      <w:t xml:space="preserve">rom </w:t>
    </w:r>
    <w:r w:rsidR="00C95CFD">
      <w:rPr>
        <w:b/>
      </w:rPr>
      <w:t>Connecticut</w:t>
    </w:r>
    <w:r w:rsidR="005460CB" w:rsidRPr="00C86505">
      <w:rPr>
        <w:b/>
      </w:rPr>
      <w:t xml:space="preserve"> </w:t>
    </w:r>
    <w:r w:rsidRPr="00C86505">
      <w:rPr>
        <w:b/>
      </w:rPr>
      <w:t>Insurance Mandates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C11F3"/>
    <w:multiLevelType w:val="hybridMultilevel"/>
    <w:tmpl w:val="7C70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1BEB"/>
    <w:multiLevelType w:val="hybridMultilevel"/>
    <w:tmpl w:val="6E5678DA"/>
    <w:lvl w:ilvl="0" w:tplc="C02E5E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54B3"/>
    <w:multiLevelType w:val="hybridMultilevel"/>
    <w:tmpl w:val="FE965196"/>
    <w:lvl w:ilvl="0" w:tplc="2E8AC3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9F875EB"/>
    <w:multiLevelType w:val="hybridMultilevel"/>
    <w:tmpl w:val="FE965196"/>
    <w:lvl w:ilvl="0" w:tplc="85CA40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9CF06F1"/>
    <w:multiLevelType w:val="hybridMultilevel"/>
    <w:tmpl w:val="09F09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7493E"/>
    <w:multiLevelType w:val="hybridMultilevel"/>
    <w:tmpl w:val="FE96519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29B6426"/>
    <w:multiLevelType w:val="hybridMultilevel"/>
    <w:tmpl w:val="BA04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82CDE"/>
    <w:multiLevelType w:val="hybridMultilevel"/>
    <w:tmpl w:val="FE9651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CE51EE2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CC"/>
    <w:rsid w:val="00015ABD"/>
    <w:rsid w:val="0001699A"/>
    <w:rsid w:val="00032CCC"/>
    <w:rsid w:val="00037AC2"/>
    <w:rsid w:val="000541BB"/>
    <w:rsid w:val="0005471F"/>
    <w:rsid w:val="000757EB"/>
    <w:rsid w:val="000777C6"/>
    <w:rsid w:val="00090BBE"/>
    <w:rsid w:val="000936F7"/>
    <w:rsid w:val="000A63E3"/>
    <w:rsid w:val="000B4DA0"/>
    <w:rsid w:val="000C286E"/>
    <w:rsid w:val="000C6AB6"/>
    <w:rsid w:val="000D3C10"/>
    <w:rsid w:val="000E6AC2"/>
    <w:rsid w:val="00102606"/>
    <w:rsid w:val="00127380"/>
    <w:rsid w:val="0013588C"/>
    <w:rsid w:val="00155243"/>
    <w:rsid w:val="001757FF"/>
    <w:rsid w:val="001F1E04"/>
    <w:rsid w:val="001F268F"/>
    <w:rsid w:val="00215B4D"/>
    <w:rsid w:val="002214CF"/>
    <w:rsid w:val="002338DA"/>
    <w:rsid w:val="0025371A"/>
    <w:rsid w:val="002553CD"/>
    <w:rsid w:val="002761E4"/>
    <w:rsid w:val="002829FE"/>
    <w:rsid w:val="002953EE"/>
    <w:rsid w:val="00297DA4"/>
    <w:rsid w:val="002C5667"/>
    <w:rsid w:val="002D5862"/>
    <w:rsid w:val="002F1CBD"/>
    <w:rsid w:val="00305AA8"/>
    <w:rsid w:val="00346BCB"/>
    <w:rsid w:val="00366093"/>
    <w:rsid w:val="00371D77"/>
    <w:rsid w:val="00372C35"/>
    <w:rsid w:val="003A06FA"/>
    <w:rsid w:val="003A336A"/>
    <w:rsid w:val="003C3530"/>
    <w:rsid w:val="003C5533"/>
    <w:rsid w:val="003D3023"/>
    <w:rsid w:val="003D3EBF"/>
    <w:rsid w:val="00404B46"/>
    <w:rsid w:val="00415587"/>
    <w:rsid w:val="00420778"/>
    <w:rsid w:val="004209A3"/>
    <w:rsid w:val="00443017"/>
    <w:rsid w:val="0044304C"/>
    <w:rsid w:val="00451CA3"/>
    <w:rsid w:val="00483406"/>
    <w:rsid w:val="004C5A09"/>
    <w:rsid w:val="004D56B9"/>
    <w:rsid w:val="005003A0"/>
    <w:rsid w:val="0050680D"/>
    <w:rsid w:val="00514EBE"/>
    <w:rsid w:val="00517377"/>
    <w:rsid w:val="00522BB7"/>
    <w:rsid w:val="0053718C"/>
    <w:rsid w:val="005460CB"/>
    <w:rsid w:val="00547A41"/>
    <w:rsid w:val="00552CAD"/>
    <w:rsid w:val="00554489"/>
    <w:rsid w:val="00557817"/>
    <w:rsid w:val="00565F98"/>
    <w:rsid w:val="005A615A"/>
    <w:rsid w:val="005B1797"/>
    <w:rsid w:val="005B3A3A"/>
    <w:rsid w:val="005C0B7A"/>
    <w:rsid w:val="005C6250"/>
    <w:rsid w:val="005E1CD8"/>
    <w:rsid w:val="005F1238"/>
    <w:rsid w:val="005F158E"/>
    <w:rsid w:val="005F4118"/>
    <w:rsid w:val="005F4672"/>
    <w:rsid w:val="006229D4"/>
    <w:rsid w:val="006255CE"/>
    <w:rsid w:val="0064046C"/>
    <w:rsid w:val="00651B87"/>
    <w:rsid w:val="00655E92"/>
    <w:rsid w:val="00674751"/>
    <w:rsid w:val="006834BE"/>
    <w:rsid w:val="006873DC"/>
    <w:rsid w:val="006930A0"/>
    <w:rsid w:val="006B131F"/>
    <w:rsid w:val="006B4F16"/>
    <w:rsid w:val="006B671F"/>
    <w:rsid w:val="006D77B7"/>
    <w:rsid w:val="006D7DB2"/>
    <w:rsid w:val="006E014E"/>
    <w:rsid w:val="006E3F31"/>
    <w:rsid w:val="006E7176"/>
    <w:rsid w:val="007000BB"/>
    <w:rsid w:val="00706F60"/>
    <w:rsid w:val="00707F06"/>
    <w:rsid w:val="007156EB"/>
    <w:rsid w:val="00762339"/>
    <w:rsid w:val="00764630"/>
    <w:rsid w:val="00765DAB"/>
    <w:rsid w:val="0077211A"/>
    <w:rsid w:val="007726C9"/>
    <w:rsid w:val="0079232D"/>
    <w:rsid w:val="007B0E57"/>
    <w:rsid w:val="007D323F"/>
    <w:rsid w:val="007E54FB"/>
    <w:rsid w:val="008109EC"/>
    <w:rsid w:val="00835483"/>
    <w:rsid w:val="00840946"/>
    <w:rsid w:val="00845AB0"/>
    <w:rsid w:val="008612E8"/>
    <w:rsid w:val="008675EA"/>
    <w:rsid w:val="00872A1A"/>
    <w:rsid w:val="008937CD"/>
    <w:rsid w:val="008A1CB6"/>
    <w:rsid w:val="008C10B0"/>
    <w:rsid w:val="008C3A4A"/>
    <w:rsid w:val="008C4DC8"/>
    <w:rsid w:val="008E1518"/>
    <w:rsid w:val="00906132"/>
    <w:rsid w:val="0090699B"/>
    <w:rsid w:val="0093000B"/>
    <w:rsid w:val="00932B58"/>
    <w:rsid w:val="009340F1"/>
    <w:rsid w:val="009430CD"/>
    <w:rsid w:val="009437DC"/>
    <w:rsid w:val="00946250"/>
    <w:rsid w:val="00950E27"/>
    <w:rsid w:val="009942D5"/>
    <w:rsid w:val="00994DA3"/>
    <w:rsid w:val="009A51E9"/>
    <w:rsid w:val="009B6197"/>
    <w:rsid w:val="009C0AEA"/>
    <w:rsid w:val="009D3F05"/>
    <w:rsid w:val="009F4655"/>
    <w:rsid w:val="00A00AFC"/>
    <w:rsid w:val="00A027C5"/>
    <w:rsid w:val="00A029CA"/>
    <w:rsid w:val="00A4718B"/>
    <w:rsid w:val="00A50409"/>
    <w:rsid w:val="00A62C28"/>
    <w:rsid w:val="00A73002"/>
    <w:rsid w:val="00AA07E5"/>
    <w:rsid w:val="00AA0BFA"/>
    <w:rsid w:val="00AA1EB8"/>
    <w:rsid w:val="00AA4A1E"/>
    <w:rsid w:val="00AA5E00"/>
    <w:rsid w:val="00AF5031"/>
    <w:rsid w:val="00AF735B"/>
    <w:rsid w:val="00B0232E"/>
    <w:rsid w:val="00B24C35"/>
    <w:rsid w:val="00B31EDA"/>
    <w:rsid w:val="00B52B17"/>
    <w:rsid w:val="00B661B7"/>
    <w:rsid w:val="00B81E07"/>
    <w:rsid w:val="00B906A0"/>
    <w:rsid w:val="00B96975"/>
    <w:rsid w:val="00BB7569"/>
    <w:rsid w:val="00BC21E7"/>
    <w:rsid w:val="00BC5959"/>
    <w:rsid w:val="00BE2532"/>
    <w:rsid w:val="00BE5907"/>
    <w:rsid w:val="00BF20E4"/>
    <w:rsid w:val="00C36611"/>
    <w:rsid w:val="00C56048"/>
    <w:rsid w:val="00C86505"/>
    <w:rsid w:val="00C95CFD"/>
    <w:rsid w:val="00CA256F"/>
    <w:rsid w:val="00CA54A6"/>
    <w:rsid w:val="00CA61C7"/>
    <w:rsid w:val="00CB7652"/>
    <w:rsid w:val="00CC19AD"/>
    <w:rsid w:val="00CC56D1"/>
    <w:rsid w:val="00CD4445"/>
    <w:rsid w:val="00CF402D"/>
    <w:rsid w:val="00D02116"/>
    <w:rsid w:val="00D16171"/>
    <w:rsid w:val="00D27D6F"/>
    <w:rsid w:val="00D376C9"/>
    <w:rsid w:val="00D446CC"/>
    <w:rsid w:val="00D46628"/>
    <w:rsid w:val="00D515B0"/>
    <w:rsid w:val="00D538B7"/>
    <w:rsid w:val="00D633A8"/>
    <w:rsid w:val="00D73252"/>
    <w:rsid w:val="00DA2033"/>
    <w:rsid w:val="00DC104D"/>
    <w:rsid w:val="00DC55A6"/>
    <w:rsid w:val="00DC5DC8"/>
    <w:rsid w:val="00DE5260"/>
    <w:rsid w:val="00E07FF7"/>
    <w:rsid w:val="00E10A6D"/>
    <w:rsid w:val="00E11726"/>
    <w:rsid w:val="00E1202C"/>
    <w:rsid w:val="00E44A9C"/>
    <w:rsid w:val="00E60A8D"/>
    <w:rsid w:val="00E61FF5"/>
    <w:rsid w:val="00EB3A15"/>
    <w:rsid w:val="00ED1B15"/>
    <w:rsid w:val="00EE2545"/>
    <w:rsid w:val="00F01585"/>
    <w:rsid w:val="00F0608A"/>
    <w:rsid w:val="00F13983"/>
    <w:rsid w:val="00F37D4D"/>
    <w:rsid w:val="00F43704"/>
    <w:rsid w:val="00F524E6"/>
    <w:rsid w:val="00F5350E"/>
    <w:rsid w:val="00F54AB2"/>
    <w:rsid w:val="00F741DB"/>
    <w:rsid w:val="00FA0813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0BFEC"/>
  <w15:chartTrackingRefBased/>
  <w15:docId w15:val="{B13E1E5D-BEFB-4FC7-8EA5-725FD8B1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90" w:right="-144"/>
    </w:pPr>
    <w:rPr>
      <w:sz w:val="22"/>
    </w:rPr>
  </w:style>
  <w:style w:type="table" w:styleId="TableGrid">
    <w:name w:val="Table Grid"/>
    <w:basedOn w:val="TableNormal"/>
    <w:rsid w:val="006E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F5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E9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069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99B"/>
    <w:rPr>
      <w:sz w:val="20"/>
    </w:rPr>
  </w:style>
  <w:style w:type="character" w:customStyle="1" w:styleId="CommentTextChar">
    <w:name w:val="Comment Text Char"/>
    <w:link w:val="CommentText"/>
    <w:rsid w:val="0090699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0699B"/>
    <w:rPr>
      <w:b/>
      <w:bCs/>
    </w:rPr>
  </w:style>
  <w:style w:type="character" w:customStyle="1" w:styleId="CommentSubjectChar">
    <w:name w:val="Comment Subject Char"/>
    <w:link w:val="CommentSubject"/>
    <w:rsid w:val="0090699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7211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335D-AD7E-4BCF-B3BB-D7755850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BIRTH TO THREE SYSTEM</vt:lpstr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BIRTH TO THREE SYSTEM</dc:title>
  <dc:subject/>
  <dc:creator>Authorized Gateway Customer</dc:creator>
  <cp:keywords/>
  <cp:lastModifiedBy>Teller, Elisabeth</cp:lastModifiedBy>
  <cp:revision>4</cp:revision>
  <cp:lastPrinted>2014-06-17T11:55:00Z</cp:lastPrinted>
  <dcterms:created xsi:type="dcterms:W3CDTF">2021-07-01T11:59:00Z</dcterms:created>
  <dcterms:modified xsi:type="dcterms:W3CDTF">2021-07-01T12:24:00Z</dcterms:modified>
</cp:coreProperties>
</file>