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asks.xml" ContentType="application/vnd.ms-office.documenttask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AA487" w14:textId="0E8638CB" w:rsidR="00387D3F" w:rsidRDefault="00387D3F" w:rsidP="70EE5DC0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7EEBBF" wp14:editId="6CCDD30A">
            <wp:simplePos x="0" y="0"/>
            <wp:positionH relativeFrom="margin">
              <wp:align>right</wp:align>
            </wp:positionH>
            <wp:positionV relativeFrom="paragraph">
              <wp:posOffset>-198755</wp:posOffset>
            </wp:positionV>
            <wp:extent cx="1232413" cy="907085"/>
            <wp:effectExtent l="0" t="0" r="635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delogo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413" cy="9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953507D" wp14:editId="16638A8A">
            <wp:simplePos x="0" y="0"/>
            <wp:positionH relativeFrom="margin">
              <wp:align>left</wp:align>
            </wp:positionH>
            <wp:positionV relativeFrom="paragraph">
              <wp:posOffset>-177165</wp:posOffset>
            </wp:positionV>
            <wp:extent cx="1111910" cy="1001971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logo3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910" cy="100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9E0C41" w14:textId="686B27D2" w:rsidR="00662114" w:rsidRDefault="00662114" w:rsidP="70EE5DC0">
      <w:pPr>
        <w:jc w:val="center"/>
        <w:rPr>
          <w:b/>
          <w:bCs/>
        </w:rPr>
      </w:pPr>
    </w:p>
    <w:p w14:paraId="39F6AC82" w14:textId="635A911F" w:rsidR="00662114" w:rsidRDefault="00662114" w:rsidP="70EE5DC0">
      <w:pPr>
        <w:jc w:val="center"/>
        <w:rPr>
          <w:b/>
          <w:bCs/>
        </w:rPr>
      </w:pPr>
    </w:p>
    <w:p w14:paraId="566A2253" w14:textId="0ADB93C3" w:rsidR="007619AA" w:rsidRDefault="007619AA" w:rsidP="70EE5DC0">
      <w:pPr>
        <w:jc w:val="center"/>
        <w:rPr>
          <w:b/>
          <w:bCs/>
        </w:rPr>
      </w:pPr>
    </w:p>
    <w:p w14:paraId="29350384" w14:textId="24B21D0F" w:rsidR="00DE4180" w:rsidRPr="007A4299" w:rsidRDefault="00DE4180" w:rsidP="00DE4180">
      <w:pPr>
        <w:jc w:val="center"/>
        <w:rPr>
          <w:b/>
        </w:rPr>
      </w:pPr>
      <w:r w:rsidRPr="007A4299">
        <w:rPr>
          <w:b/>
        </w:rPr>
        <w:t>Your Rights and Options after Your Child Turns Three</w:t>
      </w:r>
    </w:p>
    <w:p w14:paraId="71D49CD7" w14:textId="3795344F" w:rsidR="00DE4180" w:rsidRPr="007A4299" w:rsidRDefault="00DE4180" w:rsidP="5392F76B">
      <w:pPr>
        <w:jc w:val="center"/>
        <w:rPr>
          <w:b/>
          <w:bCs/>
        </w:rPr>
      </w:pPr>
      <w:r w:rsidRPr="007A4299">
        <w:rPr>
          <w:b/>
          <w:bCs/>
        </w:rPr>
        <w:t xml:space="preserve">Between May 1 and the Start of Your </w:t>
      </w:r>
      <w:r w:rsidR="002D4FFA" w:rsidRPr="007A4299">
        <w:rPr>
          <w:b/>
          <w:bCs/>
        </w:rPr>
        <w:t>S</w:t>
      </w:r>
      <w:r w:rsidR="00505656" w:rsidRPr="007A4299">
        <w:rPr>
          <w:b/>
          <w:bCs/>
        </w:rPr>
        <w:t xml:space="preserve">chool </w:t>
      </w:r>
      <w:r w:rsidR="002D4FFA" w:rsidRPr="007A4299">
        <w:rPr>
          <w:b/>
          <w:bCs/>
        </w:rPr>
        <w:t>D</w:t>
      </w:r>
      <w:r w:rsidR="007619AA">
        <w:rPr>
          <w:b/>
          <w:bCs/>
        </w:rPr>
        <w:t>istrict’s</w:t>
      </w:r>
      <w:r w:rsidRPr="007A4299">
        <w:rPr>
          <w:b/>
          <w:bCs/>
        </w:rPr>
        <w:t xml:space="preserve"> School Year</w:t>
      </w:r>
    </w:p>
    <w:p w14:paraId="0491E5A9" w14:textId="77777777" w:rsidR="00DE4180" w:rsidRPr="007A4299" w:rsidRDefault="00DE4180" w:rsidP="00DE4180"/>
    <w:p w14:paraId="6C377EE7" w14:textId="338A80CA" w:rsidR="00DE4180" w:rsidRPr="007A4299" w:rsidDel="00171C18" w:rsidRDefault="00DE4180" w:rsidP="00DE4180">
      <w:r w:rsidRPr="007A4299">
        <w:t>In Connecticut</w:t>
      </w:r>
      <w:r w:rsidR="00505656" w:rsidRPr="007A4299">
        <w:t>,</w:t>
      </w:r>
      <w:r w:rsidRPr="007A4299">
        <w:t xml:space="preserve"> families who are receiving Early Intervention Services (EIS) in Birth to Three with children who turn three between May 1 and the start of their </w:t>
      </w:r>
      <w:r w:rsidR="002D4FFA" w:rsidRPr="007A4299">
        <w:t xml:space="preserve">school district’s </w:t>
      </w:r>
      <w:r w:rsidRPr="007A4299">
        <w:t xml:space="preserve">school year may be able to continue to receive EIS after age three until </w:t>
      </w:r>
      <w:r w:rsidR="7D35661C" w:rsidRPr="007A4299">
        <w:t xml:space="preserve">the start of their </w:t>
      </w:r>
      <w:r w:rsidRPr="007A4299">
        <w:t>school</w:t>
      </w:r>
      <w:r w:rsidR="2A4F34C4" w:rsidRPr="007A4299">
        <w:t xml:space="preserve"> year</w:t>
      </w:r>
      <w:r w:rsidRPr="007A4299">
        <w:t>.</w:t>
      </w:r>
      <w:r w:rsidR="00171C18" w:rsidRPr="007A4299">
        <w:t xml:space="preserve">  </w:t>
      </w:r>
      <w:r w:rsidRPr="007A4299">
        <w:t>This is call</w:t>
      </w:r>
      <w:r w:rsidR="000530F6" w:rsidRPr="007A4299">
        <w:t>ed</w:t>
      </w:r>
      <w:r w:rsidRPr="007A4299">
        <w:t xml:space="preserve"> EIS Over 3.  This notice </w:t>
      </w:r>
      <w:r w:rsidR="000530F6" w:rsidRPr="007A4299">
        <w:t xml:space="preserve">will walk you through the steps and will review </w:t>
      </w:r>
      <w:r w:rsidRPr="007A4299">
        <w:t>your rights and options</w:t>
      </w:r>
      <w:r w:rsidR="000530F6" w:rsidRPr="007A4299">
        <w:t xml:space="preserve"> along the way</w:t>
      </w:r>
      <w:r w:rsidRPr="007A4299">
        <w:t>.</w:t>
      </w:r>
      <w:r w:rsidR="000530F6" w:rsidRPr="007A4299">
        <w:t xml:space="preserve">  </w:t>
      </w:r>
      <w:r w:rsidR="00662114">
        <w:rPr>
          <w:rStyle w:val="normaltextrun"/>
          <w:shd w:val="clear" w:color="auto" w:fill="FFFFFF"/>
        </w:rPr>
        <w:t xml:space="preserve">There are a number of acronyms </w:t>
      </w:r>
      <w:r w:rsidR="00171C18" w:rsidRPr="007A4299">
        <w:rPr>
          <w:rStyle w:val="normaltextrun"/>
          <w:shd w:val="clear" w:color="auto" w:fill="FFFFFF"/>
        </w:rPr>
        <w:t>that</w:t>
      </w:r>
      <w:r w:rsidR="00662114">
        <w:rPr>
          <w:rStyle w:val="normaltextrun"/>
          <w:shd w:val="clear" w:color="auto" w:fill="FFFFFF"/>
        </w:rPr>
        <w:t xml:space="preserve"> </w:t>
      </w:r>
      <w:r w:rsidR="00171C18" w:rsidRPr="007A4299">
        <w:rPr>
          <w:rStyle w:val="normaltextrun"/>
          <w:shd w:val="clear" w:color="auto" w:fill="FFFFFF"/>
        </w:rPr>
        <w:t>have been spelled out.</w:t>
      </w:r>
      <w:r w:rsidR="00171C18" w:rsidRPr="007A4299">
        <w:t xml:space="preserve"> </w:t>
      </w:r>
    </w:p>
    <w:p w14:paraId="4CF14A59" w14:textId="43CD803B" w:rsidR="1A24D1A0" w:rsidRPr="007A4299" w:rsidRDefault="1A24D1A0" w:rsidP="1A24D1A0"/>
    <w:p w14:paraId="1699E1FB" w14:textId="15AB316A" w:rsidR="00DE4180" w:rsidRPr="007A4299" w:rsidRDefault="000530F6" w:rsidP="00DE4180">
      <w:r w:rsidRPr="007A4299">
        <w:rPr>
          <w:u w:val="single"/>
        </w:rPr>
        <w:t>First</w:t>
      </w:r>
      <w:r w:rsidRPr="007A4299">
        <w:t>: F</w:t>
      </w:r>
      <w:r w:rsidR="00DE4180" w:rsidRPr="007A4299">
        <w:t xml:space="preserve">amilies who want to explore EIS Over 3 must approve of including their school district </w:t>
      </w:r>
      <w:r w:rsidRPr="007A4299">
        <w:t xml:space="preserve">(also known as a local education agency or LEA) </w:t>
      </w:r>
      <w:r w:rsidR="00DE4180" w:rsidRPr="007A4299">
        <w:t xml:space="preserve">in transition planning because EIS Over 3 is only available to families with children who are </w:t>
      </w:r>
      <w:r w:rsidRPr="007A4299">
        <w:t xml:space="preserve">determined to be </w:t>
      </w:r>
      <w:r w:rsidR="00DE4180" w:rsidRPr="00662114">
        <w:rPr>
          <w:u w:val="single"/>
        </w:rPr>
        <w:t>eligible</w:t>
      </w:r>
      <w:r w:rsidR="00DE4180" w:rsidRPr="007A4299">
        <w:t xml:space="preserve"> for preschool special education </w:t>
      </w:r>
      <w:r w:rsidRPr="007A4299">
        <w:t xml:space="preserve">or </w:t>
      </w:r>
      <w:r w:rsidR="00DE4180" w:rsidRPr="007A4299">
        <w:t>Part B</w:t>
      </w:r>
      <w:r w:rsidRPr="007A4299">
        <w:t>,</w:t>
      </w:r>
      <w:r w:rsidR="00DE4180" w:rsidRPr="007A4299">
        <w:t xml:space="preserve"> Section 619 of the I</w:t>
      </w:r>
      <w:r w:rsidRPr="007A4299">
        <w:t xml:space="preserve">ndividuals with Disabilities </w:t>
      </w:r>
      <w:r w:rsidR="00DE4180" w:rsidRPr="007A4299">
        <w:t>E</w:t>
      </w:r>
      <w:r w:rsidRPr="007A4299">
        <w:t xml:space="preserve">ducation </w:t>
      </w:r>
      <w:r w:rsidR="00DE4180" w:rsidRPr="007A4299">
        <w:t>A</w:t>
      </w:r>
      <w:r w:rsidRPr="007A4299">
        <w:t>ct (IDEA)</w:t>
      </w:r>
      <w:r w:rsidR="00505656" w:rsidRPr="007A4299">
        <w:t xml:space="preserve"> and </w:t>
      </w:r>
      <w:r w:rsidR="30BBC580" w:rsidRPr="007A4299">
        <w:t xml:space="preserve">are </w:t>
      </w:r>
      <w:r w:rsidR="31C487A8" w:rsidRPr="007A4299">
        <w:t>currently rec</w:t>
      </w:r>
      <w:r w:rsidR="309657C4" w:rsidRPr="007A4299">
        <w:t>e</w:t>
      </w:r>
      <w:r w:rsidR="31C487A8" w:rsidRPr="007A4299">
        <w:t xml:space="preserve">iving </w:t>
      </w:r>
      <w:r w:rsidR="00505656" w:rsidRPr="007A4299">
        <w:t>IDEA Part C services</w:t>
      </w:r>
      <w:r w:rsidR="00DE4180" w:rsidRPr="007A4299">
        <w:t>.</w:t>
      </w:r>
    </w:p>
    <w:p w14:paraId="287F0964" w14:textId="77777777" w:rsidR="00DE4180" w:rsidRPr="007A4299" w:rsidRDefault="00DE4180" w:rsidP="00DE4180"/>
    <w:p w14:paraId="2C980571" w14:textId="19DB6D7E" w:rsidR="00442876" w:rsidRPr="007A4299" w:rsidRDefault="000530F6" w:rsidP="00DE4180">
      <w:r w:rsidRPr="007A4299">
        <w:rPr>
          <w:u w:val="single"/>
        </w:rPr>
        <w:t>Next</w:t>
      </w:r>
      <w:r w:rsidRPr="007A4299">
        <w:t xml:space="preserve">: </w:t>
      </w:r>
      <w:r w:rsidR="00442876" w:rsidRPr="007A4299">
        <w:t xml:space="preserve">Your </w:t>
      </w:r>
      <w:r w:rsidRPr="007A4299">
        <w:t>service coordinator will convene a transition conference and invite your LEA to participate.  The LEA will then hold planning and placement team (PPT) meetings with you to determine eligibility and</w:t>
      </w:r>
      <w:r w:rsidR="00662114">
        <w:t>,</w:t>
      </w:r>
      <w:r w:rsidRPr="007A4299">
        <w:t xml:space="preserve"> if eligible, develop an Individualized Education Program (IEP)</w:t>
      </w:r>
      <w:r w:rsidR="00442876" w:rsidRPr="007A4299">
        <w:t>.</w:t>
      </w:r>
    </w:p>
    <w:p w14:paraId="5F1577CC" w14:textId="77777777" w:rsidR="00442876" w:rsidRPr="007A4299" w:rsidRDefault="00442876" w:rsidP="00DE4180"/>
    <w:p w14:paraId="55A1AC58" w14:textId="1CC08193" w:rsidR="00DE4180" w:rsidRPr="007A4299" w:rsidRDefault="00442876" w:rsidP="00DE4180">
      <w:r w:rsidRPr="007A4299">
        <w:t>Once you have an IEP</w:t>
      </w:r>
      <w:r w:rsidR="00662114">
        <w:t>,</w:t>
      </w:r>
      <w:r w:rsidRPr="007A4299">
        <w:t xml:space="preserve"> you can compare the services being proposed with your IFSP and then </w:t>
      </w:r>
      <w:r w:rsidR="00662114">
        <w:t xml:space="preserve">make a </w:t>
      </w:r>
      <w:r w:rsidRPr="007A4299">
        <w:t>choice</w:t>
      </w:r>
      <w:r w:rsidR="00662114">
        <w:t>.</w:t>
      </w:r>
      <w:r w:rsidR="00E22E97" w:rsidRPr="007A4299">
        <w:t xml:space="preserve"> </w:t>
      </w:r>
      <w:r w:rsidR="00662114">
        <w:t>Y</w:t>
      </w:r>
      <w:r w:rsidR="00E22E97" w:rsidRPr="007A4299">
        <w:t>ou can</w:t>
      </w:r>
    </w:p>
    <w:p w14:paraId="365D80A3" w14:textId="5EB28D2D" w:rsidR="00442876" w:rsidRPr="007A4299" w:rsidRDefault="00442876" w:rsidP="00442876">
      <w:pPr>
        <w:pStyle w:val="ListParagraph"/>
        <w:numPr>
          <w:ilvl w:val="0"/>
          <w:numId w:val="1"/>
        </w:numPr>
      </w:pPr>
      <w:r w:rsidRPr="007A4299">
        <w:t xml:space="preserve">consent to implement your IEP as written </w:t>
      </w:r>
      <w:r w:rsidR="007876ED" w:rsidRPr="007A4299">
        <w:t>and receive a free appropriate public education (FAPE) from your LEA</w:t>
      </w:r>
      <w:r w:rsidR="00505656" w:rsidRPr="007A4299">
        <w:t xml:space="preserve"> and exit the Birth to Three program</w:t>
      </w:r>
      <w:r w:rsidR="00E22E97" w:rsidRPr="007A4299">
        <w:t>;</w:t>
      </w:r>
    </w:p>
    <w:p w14:paraId="3C1CD0CC" w14:textId="55EEA3F4" w:rsidR="00442876" w:rsidRPr="007A4299" w:rsidRDefault="00442876" w:rsidP="00442876">
      <w:pPr>
        <w:pStyle w:val="ListParagraph"/>
        <w:numPr>
          <w:ilvl w:val="0"/>
          <w:numId w:val="1"/>
        </w:numPr>
      </w:pPr>
      <w:r w:rsidRPr="007A4299">
        <w:t xml:space="preserve">choose to stay in Birth to Three </w:t>
      </w:r>
      <w:r w:rsidR="00505656" w:rsidRPr="007A4299">
        <w:t xml:space="preserve">with an IFSP that includes an educational component </w:t>
      </w:r>
      <w:r w:rsidRPr="007A4299">
        <w:t xml:space="preserve">and </w:t>
      </w:r>
      <w:r w:rsidR="00505656" w:rsidRPr="007A4299">
        <w:t xml:space="preserve">then </w:t>
      </w:r>
      <w:r w:rsidRPr="007A4299">
        <w:t xml:space="preserve">implement your IEP on a </w:t>
      </w:r>
      <w:r w:rsidR="007876ED" w:rsidRPr="007A4299">
        <w:t xml:space="preserve">later </w:t>
      </w:r>
      <w:r w:rsidRPr="007A4299">
        <w:t xml:space="preserve">date after your child’s third birthday but no later than the start of the </w:t>
      </w:r>
      <w:r w:rsidR="007876ED" w:rsidRPr="007A4299">
        <w:t xml:space="preserve">next </w:t>
      </w:r>
      <w:r w:rsidRPr="007A4299">
        <w:t>school year</w:t>
      </w:r>
      <w:r w:rsidR="00505656" w:rsidRPr="007A4299">
        <w:t xml:space="preserve"> following your child’s third birthday</w:t>
      </w:r>
      <w:r w:rsidR="00E22E97" w:rsidRPr="007A4299">
        <w:t>; or</w:t>
      </w:r>
    </w:p>
    <w:p w14:paraId="3882E4F2" w14:textId="22908FA6" w:rsidR="00E22E97" w:rsidRDefault="00505656" w:rsidP="00E22E97">
      <w:pPr>
        <w:pStyle w:val="ListParagraph"/>
        <w:numPr>
          <w:ilvl w:val="0"/>
          <w:numId w:val="1"/>
        </w:numPr>
      </w:pPr>
      <w:r w:rsidRPr="007A4299">
        <w:t xml:space="preserve">choose to discontinue all services and </w:t>
      </w:r>
      <w:r w:rsidR="00442876" w:rsidRPr="007A4299">
        <w:t xml:space="preserve">exit Birth to Three </w:t>
      </w:r>
      <w:r w:rsidR="00E22E97" w:rsidRPr="007A4299">
        <w:t>at any time and not implement your IEP</w:t>
      </w:r>
      <w:r w:rsidRPr="007A4299">
        <w:t xml:space="preserve"> but if you later change your mind, you can ask for </w:t>
      </w:r>
      <w:r w:rsidR="0662F085" w:rsidRPr="007A4299">
        <w:t>your IEP to be implemented.</w:t>
      </w:r>
    </w:p>
    <w:p w14:paraId="69A9460C" w14:textId="4082CBB0" w:rsidR="004C267F" w:rsidRPr="007A4299" w:rsidRDefault="004C267F" w:rsidP="004C267F">
      <w:r w:rsidRPr="007A4299">
        <w:t xml:space="preserve">IMPORTANT: Choosing EIS Over 3 is a one-time election. Once you exit </w:t>
      </w:r>
      <w:r w:rsidR="00662114">
        <w:t xml:space="preserve">Birth to Three </w:t>
      </w:r>
      <w:r w:rsidRPr="007A4299">
        <w:t xml:space="preserve">after your child turns three, you are no longer eligible to </w:t>
      </w:r>
      <w:r w:rsidR="00662114">
        <w:t xml:space="preserve">receives </w:t>
      </w:r>
      <w:r w:rsidR="00E1629C">
        <w:t xml:space="preserve">EIS from a </w:t>
      </w:r>
      <w:r w:rsidRPr="007A4299">
        <w:t>Birth to Three program.</w:t>
      </w:r>
    </w:p>
    <w:p w14:paraId="66A02AC2" w14:textId="77777777" w:rsidR="004C267F" w:rsidRPr="007A4299" w:rsidRDefault="004C267F" w:rsidP="1A24D1A0"/>
    <w:p w14:paraId="27A6A57C" w14:textId="09FE6272" w:rsidR="004C267F" w:rsidRDefault="004C267F" w:rsidP="70EE5DC0">
      <w:pPr>
        <w:pStyle w:val="ListParagraph"/>
        <w:ind w:left="0"/>
        <w:rPr>
          <w:rStyle w:val="Hyperlink"/>
          <w:color w:val="auto"/>
        </w:rPr>
      </w:pPr>
      <w:r w:rsidRPr="70EE5DC0">
        <w:rPr>
          <w:u w:val="single"/>
        </w:rPr>
        <w:t>A note abou</w:t>
      </w:r>
      <w:r w:rsidR="00E1629C">
        <w:rPr>
          <w:u w:val="single"/>
        </w:rPr>
        <w:t xml:space="preserve">t Extended School Year or “ESY” </w:t>
      </w:r>
      <w:r w:rsidRPr="70EE5DC0">
        <w:rPr>
          <w:u w:val="single"/>
        </w:rPr>
        <w:t>from the Connecticut Department of Education</w:t>
      </w:r>
    </w:p>
    <w:p w14:paraId="51A63D0F" w14:textId="07AF337A" w:rsidR="70EE5DC0" w:rsidRDefault="05FF1025" w:rsidP="70EE5DC0">
      <w:pPr>
        <w:pStyle w:val="ListParagraph"/>
        <w:ind w:left="0"/>
      </w:pPr>
      <w:r>
        <w:t>Under the IDEA</w:t>
      </w:r>
      <w:r w:rsidR="00E1629C">
        <w:t>,</w:t>
      </w:r>
      <w:r>
        <w:t xml:space="preserve"> </w:t>
      </w:r>
      <w:r w:rsidR="2A05825E">
        <w:t>de</w:t>
      </w:r>
      <w:r w:rsidR="2549CAA9">
        <w:t>cisions regarding a child’s eligibility for ESY services are to be made on an individual basis based on the needs of the child. Not all children eligible for Part B services are eligible for ESY.</w:t>
      </w:r>
    </w:p>
    <w:p w14:paraId="67568651" w14:textId="77777777" w:rsidR="00E1629C" w:rsidRDefault="00E1629C" w:rsidP="70EE5DC0">
      <w:pPr>
        <w:pStyle w:val="ListParagraph"/>
        <w:ind w:left="0"/>
        <w:rPr>
          <w:u w:val="single"/>
        </w:rPr>
      </w:pPr>
    </w:p>
    <w:p w14:paraId="393E3ACB" w14:textId="77777777" w:rsidR="00E1629C" w:rsidRDefault="004C267F" w:rsidP="004C267F">
      <w:pPr>
        <w:pStyle w:val="ListParagraph"/>
        <w:ind w:left="0"/>
        <w:textAlignment w:val="baseline"/>
        <w:divId w:val="542180012"/>
      </w:pPr>
      <w:r w:rsidRPr="007A4299">
        <w:t>The state standard in Connecticut has included both regression/recoupment criteria and non-regression criteria for determining if a child is eligible to</w:t>
      </w:r>
      <w:r w:rsidR="007A4299" w:rsidRPr="007A4299">
        <w:t xml:space="preserve"> receive ESY services. Factors </w:t>
      </w:r>
      <w:r w:rsidRPr="007A4299">
        <w:t>include:</w:t>
      </w:r>
    </w:p>
    <w:p w14:paraId="74BA9A61" w14:textId="7CED5E0E" w:rsidR="004C267F" w:rsidRPr="007A4299" w:rsidRDefault="004C267F" w:rsidP="004C267F">
      <w:pPr>
        <w:pStyle w:val="ListParagraph"/>
        <w:ind w:left="0"/>
        <w:textAlignment w:val="baseline"/>
        <w:divId w:val="542180012"/>
        <w:rPr>
          <w:rStyle w:val="Hyperlink"/>
          <w:color w:val="auto"/>
        </w:rPr>
      </w:pPr>
      <w:r w:rsidRPr="007A4299">
        <w:t>The nature or severity of the student’s disability (non-regression);</w:t>
      </w:r>
    </w:p>
    <w:p w14:paraId="73801984" w14:textId="35F47753" w:rsidR="004C267F" w:rsidRPr="007A4299" w:rsidRDefault="004C267F" w:rsidP="70EE5DC0">
      <w:pPr>
        <w:pStyle w:val="ListParagraph"/>
        <w:ind w:left="360"/>
        <w:textAlignment w:val="baseline"/>
        <w:divId w:val="1270355622"/>
        <w:rPr>
          <w:rStyle w:val="Hyperlink"/>
          <w:color w:val="auto"/>
        </w:rPr>
      </w:pPr>
      <w:r>
        <w:t xml:space="preserve">*The student is likely to lose critical skills or fail to recover these skills within a reasonable time as compared to typical students (regression/recoupment); </w:t>
      </w:r>
    </w:p>
    <w:p w14:paraId="5B4A688E" w14:textId="7CD42504" w:rsidR="004C267F" w:rsidRPr="007A4299" w:rsidRDefault="004C267F" w:rsidP="70EE5DC0">
      <w:pPr>
        <w:pStyle w:val="ListParagraph"/>
        <w:ind w:left="360"/>
        <w:textAlignment w:val="baseline"/>
        <w:divId w:val="1270355622"/>
        <w:rPr>
          <w:rStyle w:val="Hyperlink"/>
          <w:color w:val="auto"/>
        </w:rPr>
      </w:pPr>
      <w:r>
        <w:t>*The student’s progress in the areas of learning crucial to attaining self-sufficiency and independence from caretakers (non-regression);</w:t>
      </w:r>
    </w:p>
    <w:p w14:paraId="5099EF58" w14:textId="651E21F0" w:rsidR="004C267F" w:rsidRPr="007A4299" w:rsidRDefault="004C267F" w:rsidP="1A24D1A0">
      <w:pPr>
        <w:pStyle w:val="ListParagraph"/>
        <w:ind w:left="360"/>
        <w:textAlignment w:val="baseline"/>
        <w:divId w:val="1270355622"/>
        <w:rPr>
          <w:rStyle w:val="Hyperlink"/>
          <w:color w:val="auto"/>
        </w:rPr>
      </w:pPr>
      <w:r w:rsidRPr="007A4299">
        <w:t>*The student’s stereotypic, ritualistic, aggressive or self-injurious interfering behaviors prevent the student from receiving some educational benefit from the program during the school year (non-regression); or</w:t>
      </w:r>
    </w:p>
    <w:p w14:paraId="3C7FE20E" w14:textId="0AC1CB98" w:rsidR="004C267F" w:rsidRPr="007A4299" w:rsidRDefault="004C267F" w:rsidP="1A24D1A0">
      <w:pPr>
        <w:pStyle w:val="ListParagraph"/>
        <w:ind w:left="360"/>
        <w:textAlignment w:val="baseline"/>
        <w:divId w:val="1270355622"/>
        <w:rPr>
          <w:rStyle w:val="Hyperlink"/>
          <w:color w:val="auto"/>
          <w:u w:val="none"/>
        </w:rPr>
      </w:pPr>
      <w:r>
        <w:t>*Other special circumstances identified by the IEP team such as: the ability of the student to interact with other non-disabled students; the areas of the student’s curriculum that need continuous attention; the student’s vocational needs; or the availability of alternative resources.</w:t>
      </w:r>
    </w:p>
    <w:p w14:paraId="75AF7CE3" w14:textId="399DACD0" w:rsidR="004C267F" w:rsidRPr="007A4299" w:rsidRDefault="46241349" w:rsidP="70EE5DC0">
      <w:pPr>
        <w:pStyle w:val="ListParagraph"/>
        <w:ind w:left="360"/>
        <w:jc w:val="right"/>
        <w:textAlignment w:val="baseline"/>
        <w:divId w:val="20935260"/>
        <w:rPr>
          <w:rStyle w:val="Hyperlink"/>
          <w:i/>
          <w:iCs/>
          <w:color w:val="auto"/>
        </w:rPr>
      </w:pPr>
      <w:r w:rsidRPr="70EE5DC0">
        <w:rPr>
          <w:i/>
          <w:iCs/>
        </w:rPr>
        <w:t>Extended School Year (ESY) Services March 15, 2007</w:t>
      </w:r>
    </w:p>
    <w:p w14:paraId="500246EC" w14:textId="77777777" w:rsidR="00387D3F" w:rsidRDefault="00387D3F" w:rsidP="00E1629C">
      <w:pPr>
        <w:pStyle w:val="ListParagraph"/>
        <w:ind w:left="0"/>
        <w:textAlignment w:val="baseline"/>
        <w:divId w:val="1573194041"/>
        <w:rPr>
          <w:b/>
          <w:bCs/>
        </w:rPr>
      </w:pPr>
    </w:p>
    <w:p w14:paraId="5E56D118" w14:textId="78FAFE7F" w:rsidR="00442876" w:rsidRPr="00E1629C" w:rsidRDefault="2AB3F382" w:rsidP="00E1629C">
      <w:pPr>
        <w:pStyle w:val="ListParagraph"/>
        <w:ind w:left="0"/>
        <w:textAlignment w:val="baseline"/>
        <w:divId w:val="1573194041"/>
        <w:rPr>
          <w:rFonts w:ascii="Segoe UI" w:hAnsi="Segoe UI" w:cs="Segoe UI"/>
          <w:b/>
          <w:bCs/>
          <w:sz w:val="18"/>
          <w:szCs w:val="18"/>
        </w:rPr>
      </w:pPr>
      <w:r w:rsidRPr="70EE5DC0">
        <w:rPr>
          <w:b/>
          <w:bCs/>
        </w:rPr>
        <w:lastRenderedPageBreak/>
        <w:t xml:space="preserve">NOTE: </w:t>
      </w:r>
      <w:r w:rsidR="004C267F" w:rsidRPr="70EE5DC0">
        <w:rPr>
          <w:b/>
          <w:bCs/>
        </w:rPr>
        <w:t>If your</w:t>
      </w:r>
      <w:r w:rsidR="007619AA" w:rsidRPr="70EE5DC0">
        <w:rPr>
          <w:b/>
          <w:bCs/>
        </w:rPr>
        <w:t xml:space="preserve"> child is not eligible for ESY, the services from your school will not start </w:t>
      </w:r>
      <w:r w:rsidR="004C267F" w:rsidRPr="70EE5DC0">
        <w:rPr>
          <w:b/>
          <w:bCs/>
        </w:rPr>
        <w:t>until the implem</w:t>
      </w:r>
      <w:r w:rsidR="007619AA" w:rsidRPr="70EE5DC0">
        <w:rPr>
          <w:b/>
          <w:bCs/>
        </w:rPr>
        <w:t xml:space="preserve">entation date on your IEP. </w:t>
      </w:r>
      <w:r w:rsidR="004C267F" w:rsidRPr="70EE5DC0">
        <w:rPr>
          <w:b/>
          <w:bCs/>
        </w:rPr>
        <w:t xml:space="preserve"> </w:t>
      </w:r>
      <w:r w:rsidR="6D84601E" w:rsidRPr="70EE5DC0">
        <w:rPr>
          <w:b/>
          <w:bCs/>
        </w:rPr>
        <w:t>This means that i</w:t>
      </w:r>
      <w:r w:rsidR="004C267F" w:rsidRPr="70EE5DC0">
        <w:rPr>
          <w:b/>
          <w:bCs/>
        </w:rPr>
        <w:t>f you do no</w:t>
      </w:r>
      <w:r w:rsidR="007619AA" w:rsidRPr="70EE5DC0">
        <w:rPr>
          <w:b/>
          <w:bCs/>
        </w:rPr>
        <w:t xml:space="preserve">t elect to continue in Birth to </w:t>
      </w:r>
      <w:r w:rsidR="004C267F" w:rsidRPr="70EE5DC0">
        <w:rPr>
          <w:b/>
          <w:bCs/>
        </w:rPr>
        <w:t xml:space="preserve">Three, you will not receive </w:t>
      </w:r>
      <w:r w:rsidR="007619AA" w:rsidRPr="70EE5DC0">
        <w:rPr>
          <w:b/>
          <w:bCs/>
        </w:rPr>
        <w:t xml:space="preserve">supports </w:t>
      </w:r>
      <w:r w:rsidR="39A4EAAB" w:rsidRPr="70EE5DC0">
        <w:rPr>
          <w:b/>
          <w:bCs/>
        </w:rPr>
        <w:t xml:space="preserve">from Birth to Three or </w:t>
      </w:r>
      <w:r w:rsidR="007619AA" w:rsidRPr="70EE5DC0">
        <w:rPr>
          <w:b/>
          <w:bCs/>
        </w:rPr>
        <w:t xml:space="preserve">services from </w:t>
      </w:r>
      <w:r w:rsidR="39A4EAAB" w:rsidRPr="70EE5DC0">
        <w:rPr>
          <w:b/>
          <w:bCs/>
        </w:rPr>
        <w:t xml:space="preserve">your school </w:t>
      </w:r>
      <w:r w:rsidR="004C267F" w:rsidRPr="70EE5DC0">
        <w:rPr>
          <w:b/>
          <w:bCs/>
        </w:rPr>
        <w:t>over the summer.</w:t>
      </w:r>
      <w:r w:rsidR="00442876">
        <w:br w:type="page"/>
      </w:r>
    </w:p>
    <w:p w14:paraId="32FA051F" w14:textId="77777777" w:rsidR="00E1629C" w:rsidRPr="007A4299" w:rsidRDefault="00E1629C" w:rsidP="00E1629C">
      <w:r w:rsidRPr="007A4299">
        <w:t>Effective communication about your child’s strengths and needs plays a critical role in supporting your family’s choice.  For example, a family with a child who has social-interpersonal needs may prefer to transition to preschool special education to promote social interactions with other young children.  Another family may decide to continue receiving EIS Over 3 because they already have many opportunities during the week for their child to spend time with peers.</w:t>
      </w:r>
    </w:p>
    <w:p w14:paraId="3CA333EE" w14:textId="77777777" w:rsidR="00E1629C" w:rsidRPr="007A4299" w:rsidRDefault="00E1629C" w:rsidP="00E1629C"/>
    <w:p w14:paraId="5C0BF7BE" w14:textId="77777777" w:rsidR="00E1629C" w:rsidRPr="007A4299" w:rsidRDefault="00E1629C" w:rsidP="00E1629C">
      <w:pPr>
        <w:jc w:val="center"/>
        <w:rPr>
          <w:i/>
        </w:rPr>
      </w:pPr>
      <w:r w:rsidRPr="007A4299">
        <w:rPr>
          <w:i/>
        </w:rPr>
        <w:t>Each family’s choice is unique and should be based on the best fit for your family.</w:t>
      </w:r>
    </w:p>
    <w:p w14:paraId="522C1C66" w14:textId="77777777" w:rsidR="00E1629C" w:rsidRPr="007A4299" w:rsidRDefault="00E1629C" w:rsidP="00E1629C"/>
    <w:p w14:paraId="014A4FDF" w14:textId="77777777" w:rsidR="00E1629C" w:rsidRPr="007A4299" w:rsidRDefault="00E1629C" w:rsidP="00E1629C">
      <w:r w:rsidRPr="007A4299">
        <w:t>For families who choose to continue EIS Over 3 the IFSP will include an educational component that promotes school readiness and incorporates pre-literacy, language, and numeracy skills.</w:t>
      </w:r>
    </w:p>
    <w:p w14:paraId="057B61A3" w14:textId="77777777" w:rsidR="00275C6E" w:rsidRDefault="00275C6E" w:rsidP="00DE4180"/>
    <w:p w14:paraId="0BFA793C" w14:textId="5B026221" w:rsidR="00E1629C" w:rsidRPr="00E1629C" w:rsidRDefault="00E1629C" w:rsidP="00DE4180">
      <w:pPr>
        <w:rPr>
          <w:b/>
          <w:u w:val="single"/>
        </w:rPr>
      </w:pPr>
      <w:r w:rsidRPr="00E1629C">
        <w:rPr>
          <w:b/>
          <w:u w:val="single"/>
        </w:rPr>
        <w:t>Know your rights</w:t>
      </w:r>
      <w:r>
        <w:rPr>
          <w:b/>
          <w:u w:val="single"/>
        </w:rPr>
        <w:t>!</w:t>
      </w:r>
    </w:p>
    <w:p w14:paraId="229606F8" w14:textId="77777777" w:rsidR="00E1629C" w:rsidRDefault="00E1629C" w:rsidP="00DE4180"/>
    <w:p w14:paraId="43A07ECE" w14:textId="6D51F0CF" w:rsidR="00442876" w:rsidRDefault="00E1629C" w:rsidP="00DE4180">
      <w:r>
        <w:t>In addition to this notification, t</w:t>
      </w:r>
      <w:r w:rsidR="00442876" w:rsidRPr="007A4299">
        <w:t xml:space="preserve">here are two </w:t>
      </w:r>
      <w:r w:rsidR="004E64F2" w:rsidRPr="007A4299">
        <w:t xml:space="preserve">important </w:t>
      </w:r>
      <w:r w:rsidR="00442876" w:rsidRPr="007A4299">
        <w:t xml:space="preserve">forms and </w:t>
      </w:r>
      <w:r>
        <w:t xml:space="preserve">two </w:t>
      </w:r>
      <w:r w:rsidR="00442876" w:rsidRPr="007A4299">
        <w:t xml:space="preserve">guides </w:t>
      </w:r>
      <w:r w:rsidR="004E64F2" w:rsidRPr="007A4299">
        <w:t>about your rights</w:t>
      </w:r>
      <w:r w:rsidR="00442876" w:rsidRPr="007A4299">
        <w:t>.</w:t>
      </w:r>
    </w:p>
    <w:p w14:paraId="24F2CDC5" w14:textId="77777777" w:rsidR="00E1629C" w:rsidRPr="007A4299" w:rsidRDefault="00E1629C" w:rsidP="00DE41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5850"/>
      </w:tblGrid>
      <w:tr w:rsidR="007A4299" w:rsidRPr="007A4299" w14:paraId="49227619" w14:textId="77777777" w:rsidTr="006F110A">
        <w:tc>
          <w:tcPr>
            <w:tcW w:w="4765" w:type="dxa"/>
            <w:shd w:val="clear" w:color="auto" w:fill="D9D9D9" w:themeFill="background1" w:themeFillShade="D9"/>
          </w:tcPr>
          <w:p w14:paraId="7F2D6CB0" w14:textId="77777777" w:rsidR="004E64F2" w:rsidRPr="007A4299" w:rsidRDefault="004E64F2" w:rsidP="004C267F">
            <w:pPr>
              <w:jc w:val="center"/>
              <w:rPr>
                <w:i/>
              </w:rPr>
            </w:pPr>
            <w:r w:rsidRPr="007A4299">
              <w:rPr>
                <w:i/>
              </w:rPr>
              <w:t>IDEA Part C Birth to Three EIS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14:paraId="0CAFA390" w14:textId="77777777" w:rsidR="004E64F2" w:rsidRPr="007A4299" w:rsidRDefault="004E64F2" w:rsidP="004C267F">
            <w:pPr>
              <w:jc w:val="center"/>
              <w:rPr>
                <w:i/>
              </w:rPr>
            </w:pPr>
            <w:r w:rsidRPr="007A4299">
              <w:rPr>
                <w:i/>
              </w:rPr>
              <w:t>IDEA Part B Preschool Special Education</w:t>
            </w:r>
          </w:p>
        </w:tc>
      </w:tr>
      <w:tr w:rsidR="007A4299" w:rsidRPr="007A4299" w14:paraId="30D12E07" w14:textId="77777777" w:rsidTr="007876ED">
        <w:tc>
          <w:tcPr>
            <w:tcW w:w="4765" w:type="dxa"/>
          </w:tcPr>
          <w:p w14:paraId="4A196C0E" w14:textId="77777777" w:rsidR="004E64F2" w:rsidRPr="007A4299" w:rsidRDefault="004E64F2" w:rsidP="004C267F">
            <w:pPr>
              <w:jc w:val="center"/>
            </w:pPr>
            <w:r w:rsidRPr="007A4299">
              <w:t>Form 5-5</w:t>
            </w:r>
            <w:r w:rsidRPr="007A4299">
              <w:br/>
              <w:t>Consent to receive EIS over Age 3</w:t>
            </w:r>
          </w:p>
        </w:tc>
        <w:tc>
          <w:tcPr>
            <w:tcW w:w="5850" w:type="dxa"/>
          </w:tcPr>
          <w:p w14:paraId="4C534028" w14:textId="77777777" w:rsidR="004E64F2" w:rsidRPr="007A4299" w:rsidRDefault="004E64F2" w:rsidP="004C267F">
            <w:pPr>
              <w:jc w:val="center"/>
            </w:pPr>
            <w:r w:rsidRPr="007A4299">
              <w:t xml:space="preserve">Form ED626 </w:t>
            </w:r>
            <w:r w:rsidRPr="007A4299">
              <w:br/>
              <w:t>Consent for the Initial Provision of Special Education</w:t>
            </w:r>
          </w:p>
        </w:tc>
      </w:tr>
      <w:tr w:rsidR="004E64F2" w:rsidRPr="007A4299" w14:paraId="68C0780E" w14:textId="77777777" w:rsidTr="007876ED">
        <w:tc>
          <w:tcPr>
            <w:tcW w:w="4765" w:type="dxa"/>
          </w:tcPr>
          <w:p w14:paraId="63DF80CE" w14:textId="77777777" w:rsidR="004E64F2" w:rsidRPr="007A4299" w:rsidRDefault="004E64F2" w:rsidP="004C267F">
            <w:pPr>
              <w:jc w:val="center"/>
            </w:pPr>
            <w:r w:rsidRPr="007A4299">
              <w:t>Parent Rights Brochure</w:t>
            </w:r>
          </w:p>
        </w:tc>
        <w:tc>
          <w:tcPr>
            <w:tcW w:w="5850" w:type="dxa"/>
          </w:tcPr>
          <w:p w14:paraId="105D5CDE" w14:textId="77777777" w:rsidR="004E64F2" w:rsidRPr="007A4299" w:rsidRDefault="004E64F2" w:rsidP="004C267F">
            <w:pPr>
              <w:jc w:val="center"/>
            </w:pPr>
            <w:r w:rsidRPr="007A4299">
              <w:t>Procedural Safeguards in Special Education</w:t>
            </w:r>
          </w:p>
        </w:tc>
      </w:tr>
    </w:tbl>
    <w:p w14:paraId="7EE7F193" w14:textId="45BF7654" w:rsidR="00DE4180" w:rsidRPr="007A4299" w:rsidRDefault="00DE4180" w:rsidP="00DE4180"/>
    <w:p w14:paraId="53D5348C" w14:textId="60EB99C3" w:rsidR="007619AA" w:rsidRDefault="007619AA" w:rsidP="007619AA">
      <w:r w:rsidRPr="007A4299">
        <w:t xml:space="preserve">The table that starts below and continues on </w:t>
      </w:r>
      <w:r w:rsidR="002610F8">
        <w:t xml:space="preserve">pages 3 and 4 </w:t>
      </w:r>
      <w:r w:rsidRPr="007A4299">
        <w:t>include</w:t>
      </w:r>
      <w:r>
        <w:t>s</w:t>
      </w:r>
      <w:r w:rsidRPr="007A4299">
        <w:t xml:space="preserve"> statutory and regulatory references about your rights and the different components that make up </w:t>
      </w:r>
      <w:r>
        <w:t xml:space="preserve">IDEA </w:t>
      </w:r>
      <w:r w:rsidRPr="007A4299">
        <w:t xml:space="preserve">Part C </w:t>
      </w:r>
      <w:r>
        <w:t xml:space="preserve">(Birth to Three or EIS) </w:t>
      </w:r>
      <w:r w:rsidRPr="007A4299">
        <w:t xml:space="preserve">and Part B </w:t>
      </w:r>
      <w:r>
        <w:t>(Preschool Special Education)</w:t>
      </w:r>
      <w:r w:rsidRPr="007A4299">
        <w:t xml:space="preserve">.  </w:t>
      </w:r>
    </w:p>
    <w:p w14:paraId="4976ACA0" w14:textId="5E778A1A" w:rsidR="002610F8" w:rsidRDefault="002610F8" w:rsidP="007619AA"/>
    <w:p w14:paraId="2AF9ED0D" w14:textId="64164F5D" w:rsidR="002610F8" w:rsidRDefault="002610F8" w:rsidP="007619AA">
      <w:r>
        <w:t>It is hope that this will help you compare your options so that you are well informed when you make a decision.</w:t>
      </w:r>
    </w:p>
    <w:p w14:paraId="354DC4B0" w14:textId="77777777" w:rsidR="007619AA" w:rsidRPr="007A4299" w:rsidRDefault="007619AA" w:rsidP="007619AA"/>
    <w:tbl>
      <w:tblPr>
        <w:tblStyle w:val="TableGrid"/>
        <w:tblW w:w="11245" w:type="dxa"/>
        <w:tblLayout w:type="fixed"/>
        <w:tblLook w:val="06A0" w:firstRow="1" w:lastRow="0" w:firstColumn="1" w:lastColumn="0" w:noHBand="1" w:noVBand="1"/>
      </w:tblPr>
      <w:tblGrid>
        <w:gridCol w:w="1705"/>
        <w:gridCol w:w="4535"/>
        <w:gridCol w:w="5005"/>
      </w:tblGrid>
      <w:tr w:rsidR="007A4299" w:rsidRPr="007A4299" w14:paraId="192E55AE" w14:textId="77777777" w:rsidTr="1A24D1A0">
        <w:tc>
          <w:tcPr>
            <w:tcW w:w="17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351443" w14:textId="77777777" w:rsidR="00BE0CF7" w:rsidRPr="007A4299" w:rsidRDefault="00BE0CF7" w:rsidP="004C267F">
            <w:r w:rsidRPr="007A4299">
              <w:rPr>
                <w:b/>
                <w:bCs/>
              </w:rPr>
              <w:t>Components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5714A0" w14:textId="77777777" w:rsidR="00BE0CF7" w:rsidRPr="007A4299" w:rsidRDefault="00BE0CF7" w:rsidP="004C267F">
            <w:r w:rsidRPr="007A4299">
              <w:rPr>
                <w:b/>
                <w:bCs/>
              </w:rPr>
              <w:t>Part C - Birth to Three</w:t>
            </w:r>
          </w:p>
        </w:tc>
        <w:tc>
          <w:tcPr>
            <w:tcW w:w="50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BF0BA4" w14:textId="77777777" w:rsidR="00BE0CF7" w:rsidRPr="007A4299" w:rsidRDefault="00BE0CF7" w:rsidP="00BE0CF7">
            <w:r w:rsidRPr="007A4299">
              <w:rPr>
                <w:b/>
                <w:bCs/>
              </w:rPr>
              <w:t>Part B - Preschool Special Education</w:t>
            </w:r>
          </w:p>
        </w:tc>
      </w:tr>
      <w:tr w:rsidR="007A4299" w:rsidRPr="007A4299" w14:paraId="78D37608" w14:textId="77777777" w:rsidTr="1A24D1A0">
        <w:tc>
          <w:tcPr>
            <w:tcW w:w="1705" w:type="dxa"/>
            <w:shd w:val="clear" w:color="auto" w:fill="F2F2F2" w:themeFill="background1" w:themeFillShade="F2"/>
          </w:tcPr>
          <w:p w14:paraId="2199ADCC" w14:textId="77777777" w:rsidR="00BE0CF7" w:rsidRPr="007A4299" w:rsidRDefault="00BE0CF7" w:rsidP="00BE0CF7">
            <w:r w:rsidRPr="007A4299">
              <w:rPr>
                <w:b/>
                <w:bCs/>
              </w:rPr>
              <w:t>Individualized Plan/Program</w:t>
            </w:r>
          </w:p>
        </w:tc>
        <w:tc>
          <w:tcPr>
            <w:tcW w:w="4535" w:type="dxa"/>
            <w:shd w:val="clear" w:color="auto" w:fill="F2F2F2" w:themeFill="background1" w:themeFillShade="F2"/>
          </w:tcPr>
          <w:p w14:paraId="1FAD3913" w14:textId="77777777" w:rsidR="00BE0CF7" w:rsidRPr="007A4299" w:rsidRDefault="00BE0CF7" w:rsidP="00BE0CF7">
            <w:pPr>
              <w:rPr>
                <w:i/>
                <w:iCs/>
              </w:rPr>
            </w:pPr>
            <w:r w:rsidRPr="007A4299">
              <w:rPr>
                <w:i/>
                <w:iCs/>
              </w:rPr>
              <w:t>Individualized Family Service Plan</w:t>
            </w:r>
          </w:p>
          <w:p w14:paraId="53735472" w14:textId="77777777" w:rsidR="00D83610" w:rsidRPr="007A4299" w:rsidRDefault="00D83610" w:rsidP="00247EF3">
            <w:r w:rsidRPr="007A4299">
              <w:rPr>
                <w:iCs/>
              </w:rPr>
              <w:t xml:space="preserve">20 USC </w:t>
            </w:r>
            <w:r w:rsidRPr="007A4299">
              <w:t>§</w:t>
            </w:r>
            <w:r w:rsidR="00247EF3" w:rsidRPr="007A4299">
              <w:t>303.20</w:t>
            </w:r>
            <w:r w:rsidR="007D39CD" w:rsidRPr="007A4299">
              <w:rPr>
                <w:iCs/>
              </w:rPr>
              <w:t>,</w:t>
            </w:r>
            <w:r w:rsidRPr="007A4299">
              <w:rPr>
                <w:iCs/>
              </w:rPr>
              <w:t xml:space="preserve"> </w:t>
            </w:r>
            <w:r w:rsidRPr="007A4299">
              <w:t>34</w:t>
            </w:r>
            <w:r w:rsidR="007D39CD" w:rsidRPr="007A4299">
              <w:t xml:space="preserve"> </w:t>
            </w:r>
            <w:r w:rsidRPr="007A4299">
              <w:t>CFR</w:t>
            </w:r>
            <w:r w:rsidR="007D39CD" w:rsidRPr="007A4299">
              <w:t xml:space="preserve"> </w:t>
            </w:r>
            <w:r w:rsidRPr="007A4299">
              <w:t>§303.344</w:t>
            </w:r>
          </w:p>
        </w:tc>
        <w:tc>
          <w:tcPr>
            <w:tcW w:w="5005" w:type="dxa"/>
            <w:shd w:val="clear" w:color="auto" w:fill="F2F2F2" w:themeFill="background1" w:themeFillShade="F2"/>
          </w:tcPr>
          <w:p w14:paraId="0A7B8700" w14:textId="77777777" w:rsidR="00BE0CF7" w:rsidRPr="007A4299" w:rsidRDefault="00BE0CF7" w:rsidP="00BE0CF7">
            <w:pPr>
              <w:rPr>
                <w:i/>
                <w:iCs/>
              </w:rPr>
            </w:pPr>
            <w:r w:rsidRPr="007A4299">
              <w:rPr>
                <w:i/>
                <w:iCs/>
              </w:rPr>
              <w:t>Individualized Education Program</w:t>
            </w:r>
          </w:p>
          <w:p w14:paraId="3FF6C43F" w14:textId="77777777" w:rsidR="00D83610" w:rsidRPr="007A4299" w:rsidRDefault="00D83610" w:rsidP="007D39CD">
            <w:r w:rsidRPr="007A4299">
              <w:t>20 USC §1414</w:t>
            </w:r>
            <w:r w:rsidR="007D39CD" w:rsidRPr="007A4299">
              <w:t>, 34 CFR §§300.320–300.324</w:t>
            </w:r>
          </w:p>
        </w:tc>
      </w:tr>
      <w:tr w:rsidR="007A4299" w:rsidRPr="007A4299" w14:paraId="5EB5C729" w14:textId="77777777" w:rsidTr="007A4299">
        <w:trPr>
          <w:trHeight w:val="4382"/>
        </w:trPr>
        <w:tc>
          <w:tcPr>
            <w:tcW w:w="1705" w:type="dxa"/>
            <w:tcBorders>
              <w:bottom w:val="single" w:sz="4" w:space="0" w:color="auto"/>
            </w:tcBorders>
          </w:tcPr>
          <w:p w14:paraId="6364063E" w14:textId="77777777" w:rsidR="00BE0CF7" w:rsidRPr="007A4299" w:rsidRDefault="00BE0CF7" w:rsidP="00BE0CF7"/>
        </w:tc>
        <w:tc>
          <w:tcPr>
            <w:tcW w:w="4535" w:type="dxa"/>
            <w:tcBorders>
              <w:bottom w:val="single" w:sz="4" w:space="0" w:color="auto"/>
            </w:tcBorders>
          </w:tcPr>
          <w:p w14:paraId="196E55C1" w14:textId="0B5A65CF" w:rsidR="002D4FFA" w:rsidRPr="007A4299" w:rsidRDefault="33FACBF5" w:rsidP="00BE76F4">
            <w:r w:rsidRPr="007A4299">
              <w:t xml:space="preserve">Individualized Family Service Plan (IFSP) means a written plan for providing early intervention and other services to an eligible child and the child's family; the IFSP is revised at least annually by an IFSP team, which includes the child’s parent. The </w:t>
            </w:r>
            <w:r w:rsidR="00275C6E" w:rsidRPr="007A4299">
              <w:t>IFSP requires</w:t>
            </w:r>
            <w:r w:rsidRPr="007A4299">
              <w:t xml:space="preserve"> designation of a service coordinator to ensure appropriate implementation and coordination of the plan. The IFSP focuses on both the child and the family within their daily routines.</w:t>
            </w:r>
            <w:r w:rsidR="00505656" w:rsidRPr="007A4299">
              <w:t xml:space="preserve"> </w:t>
            </w:r>
          </w:p>
          <w:p w14:paraId="2ACB3222" w14:textId="77777777" w:rsidR="002D4FFA" w:rsidRPr="007A4299" w:rsidRDefault="002D4FFA" w:rsidP="00BE76F4"/>
          <w:p w14:paraId="320EC317" w14:textId="77777777" w:rsidR="00BE0CF7" w:rsidRPr="007A4299" w:rsidRDefault="00505656" w:rsidP="00BE76F4">
            <w:r w:rsidRPr="007A4299">
              <w:t>For the EIS over 3 program, the IFSP must include an educational component that promotes school readiness and incorporates pre-literacy, language, and numeracy skills.</w:t>
            </w:r>
          </w:p>
          <w:p w14:paraId="0F5063C0" w14:textId="677BE7F7" w:rsidR="007A4299" w:rsidRPr="007A4299" w:rsidRDefault="007A4299" w:rsidP="00BE76F4"/>
        </w:tc>
        <w:tc>
          <w:tcPr>
            <w:tcW w:w="5005" w:type="dxa"/>
            <w:tcBorders>
              <w:bottom w:val="single" w:sz="4" w:space="0" w:color="auto"/>
            </w:tcBorders>
          </w:tcPr>
          <w:p w14:paraId="1A0F6D75" w14:textId="77777777" w:rsidR="00BE0CF7" w:rsidRPr="007A4299" w:rsidRDefault="00BE0CF7" w:rsidP="00BE0CF7">
            <w:r w:rsidRPr="007A4299">
              <w:t xml:space="preserve">Individualized Education Program (IEP) means a written statement for a child with a disability that is developed, reviewed, and revised in a meeting in accordance with </w:t>
            </w:r>
            <w:r w:rsidR="00FE711A" w:rsidRPr="007A4299">
              <w:t xml:space="preserve">IDEA. </w:t>
            </w:r>
            <w:r w:rsidRPr="007A4299">
              <w:t xml:space="preserve"> An IEP must include:</w:t>
            </w:r>
          </w:p>
          <w:p w14:paraId="5CE6D787" w14:textId="77777777" w:rsidR="00BE0CF7" w:rsidRPr="007A4299" w:rsidRDefault="00BE0CF7" w:rsidP="00FE711A">
            <w:pPr>
              <w:pStyle w:val="ListParagraph"/>
              <w:numPr>
                <w:ilvl w:val="0"/>
                <w:numId w:val="13"/>
              </w:numPr>
              <w:ind w:left="391"/>
            </w:pPr>
            <w:r w:rsidRPr="007A4299">
              <w:t>A statement of the child’s present levels of academic achievement and functional performance</w:t>
            </w:r>
          </w:p>
          <w:p w14:paraId="1EE72E76" w14:textId="77777777" w:rsidR="00BE0CF7" w:rsidRPr="007A4299" w:rsidRDefault="00BE0CF7" w:rsidP="00FE711A">
            <w:pPr>
              <w:pStyle w:val="ListParagraph"/>
              <w:numPr>
                <w:ilvl w:val="0"/>
                <w:numId w:val="13"/>
              </w:numPr>
              <w:ind w:left="391"/>
            </w:pPr>
            <w:r w:rsidRPr="007A4299">
              <w:t>A statement of measurable annual goals, including</w:t>
            </w:r>
            <w:r w:rsidR="00FE711A" w:rsidRPr="007A4299">
              <w:t xml:space="preserve"> academic and functional goals </w:t>
            </w:r>
            <w:r w:rsidRPr="007A4299">
              <w:t xml:space="preserve"> </w:t>
            </w:r>
          </w:p>
          <w:p w14:paraId="25EE253C" w14:textId="77777777" w:rsidR="007D39CD" w:rsidRPr="007A4299" w:rsidRDefault="007D39CD" w:rsidP="00BE0CF7"/>
          <w:p w14:paraId="3C172366" w14:textId="77777777" w:rsidR="00BE0CF7" w:rsidRPr="007A4299" w:rsidRDefault="00BE0CF7" w:rsidP="00BE0CF7">
            <w:r w:rsidRPr="007A4299">
              <w:t>The IEP, among other things, focuses on how the child’s disability affects the child’s participation in their education.</w:t>
            </w:r>
          </w:p>
        </w:tc>
      </w:tr>
    </w:tbl>
    <w:p w14:paraId="62D8304B" w14:textId="4174F2BA" w:rsidR="007A4299" w:rsidRPr="007A4299" w:rsidRDefault="007A4299"/>
    <w:p w14:paraId="3E909E51" w14:textId="41543968" w:rsidR="007A4299" w:rsidRPr="007A4299" w:rsidRDefault="007619AA">
      <w:r>
        <w:t xml:space="preserve">This </w:t>
      </w:r>
      <w:r w:rsidR="007A4299" w:rsidRPr="007A4299">
        <w:t xml:space="preserve">table continues on </w:t>
      </w:r>
      <w:r w:rsidR="002610F8">
        <w:t>the next page</w:t>
      </w:r>
    </w:p>
    <w:p w14:paraId="11255D9A" w14:textId="77777777" w:rsidR="007A4299" w:rsidRPr="007A4299" w:rsidRDefault="007A4299">
      <w:r w:rsidRPr="007A4299">
        <w:br w:type="page"/>
      </w:r>
    </w:p>
    <w:tbl>
      <w:tblPr>
        <w:tblStyle w:val="TableGrid"/>
        <w:tblW w:w="11245" w:type="dxa"/>
        <w:tblLayout w:type="fixed"/>
        <w:tblLook w:val="06A0" w:firstRow="1" w:lastRow="0" w:firstColumn="1" w:lastColumn="0" w:noHBand="1" w:noVBand="1"/>
      </w:tblPr>
      <w:tblGrid>
        <w:gridCol w:w="1705"/>
        <w:gridCol w:w="4535"/>
        <w:gridCol w:w="5005"/>
      </w:tblGrid>
      <w:tr w:rsidR="007A4299" w:rsidRPr="007A4299" w14:paraId="04611CF4" w14:textId="77777777" w:rsidTr="70EE5DC0">
        <w:trPr>
          <w:tblHeader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C83BE8" w14:textId="4AD0094C" w:rsidR="007A4299" w:rsidRPr="007A4299" w:rsidRDefault="007A4299" w:rsidP="00CC5AB0">
            <w:r w:rsidRPr="007A4299">
              <w:rPr>
                <w:b/>
                <w:bCs/>
              </w:rPr>
              <w:t>Components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AF3654" w14:textId="77777777" w:rsidR="007A4299" w:rsidRPr="007A4299" w:rsidRDefault="007A4299" w:rsidP="00CC5AB0">
            <w:r w:rsidRPr="007A4299">
              <w:rPr>
                <w:b/>
                <w:bCs/>
              </w:rPr>
              <w:t>Part C - Birth to Three</w:t>
            </w:r>
          </w:p>
        </w:tc>
        <w:tc>
          <w:tcPr>
            <w:tcW w:w="50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C428E1" w14:textId="77777777" w:rsidR="007A4299" w:rsidRPr="007A4299" w:rsidRDefault="007A4299" w:rsidP="00CC5AB0">
            <w:r w:rsidRPr="007A4299">
              <w:rPr>
                <w:b/>
                <w:bCs/>
              </w:rPr>
              <w:t>Part B - Preschool Special Education</w:t>
            </w:r>
          </w:p>
        </w:tc>
      </w:tr>
      <w:tr w:rsidR="007A4299" w:rsidRPr="007A4299" w14:paraId="2DA10933" w14:textId="77777777" w:rsidTr="70EE5DC0">
        <w:tc>
          <w:tcPr>
            <w:tcW w:w="1705" w:type="dxa"/>
            <w:shd w:val="clear" w:color="auto" w:fill="F2F2F2" w:themeFill="background1" w:themeFillShade="F2"/>
          </w:tcPr>
          <w:p w14:paraId="7EA65831" w14:textId="77777777" w:rsidR="00BE0CF7" w:rsidRPr="007A4299" w:rsidRDefault="1F13F32B" w:rsidP="006F110A">
            <w:pPr>
              <w:jc w:val="center"/>
            </w:pPr>
            <w:r w:rsidRPr="007A4299">
              <w:rPr>
                <w:b/>
                <w:bCs/>
              </w:rPr>
              <w:t>Procedural Safeguards</w:t>
            </w:r>
          </w:p>
        </w:tc>
        <w:tc>
          <w:tcPr>
            <w:tcW w:w="4535" w:type="dxa"/>
            <w:shd w:val="clear" w:color="auto" w:fill="F2F2F2" w:themeFill="background1" w:themeFillShade="F2"/>
          </w:tcPr>
          <w:p w14:paraId="4E924A02" w14:textId="77777777" w:rsidR="00BE0CF7" w:rsidRPr="007A4299" w:rsidRDefault="560CAE7A" w:rsidP="335E0FE4">
            <w:pPr>
              <w:rPr>
                <w:i/>
                <w:iCs/>
              </w:rPr>
            </w:pPr>
            <w:r w:rsidRPr="007A4299">
              <w:rPr>
                <w:i/>
                <w:iCs/>
              </w:rPr>
              <w:t>Parent Rights Brochure</w:t>
            </w:r>
          </w:p>
          <w:p w14:paraId="5D2E1274" w14:textId="77777777" w:rsidR="007D39CD" w:rsidRPr="007A4299" w:rsidRDefault="00FE711A" w:rsidP="00316169">
            <w:r w:rsidRPr="007A4299">
              <w:rPr>
                <w:shd w:val="clear" w:color="auto" w:fill="FFFFFF"/>
              </w:rPr>
              <w:t>§1415</w:t>
            </w:r>
            <w:r w:rsidR="00316169" w:rsidRPr="007A4299">
              <w:t>, 34 CFR §303.7</w:t>
            </w:r>
          </w:p>
        </w:tc>
        <w:tc>
          <w:tcPr>
            <w:tcW w:w="5005" w:type="dxa"/>
            <w:shd w:val="clear" w:color="auto" w:fill="F2F2F2" w:themeFill="background1" w:themeFillShade="F2"/>
          </w:tcPr>
          <w:p w14:paraId="4B86E347" w14:textId="77777777" w:rsidR="00BE0CF7" w:rsidRPr="007A4299" w:rsidRDefault="00BE0CF7" w:rsidP="00BE0CF7">
            <w:pPr>
              <w:rPr>
                <w:i/>
              </w:rPr>
            </w:pPr>
            <w:r w:rsidRPr="007A4299">
              <w:rPr>
                <w:i/>
              </w:rPr>
              <w:t>Procedural</w:t>
            </w:r>
            <w:r w:rsidRPr="007A4299">
              <w:t xml:space="preserve"> </w:t>
            </w:r>
            <w:r w:rsidRPr="007A4299">
              <w:rPr>
                <w:i/>
              </w:rPr>
              <w:t>Safeguards in Special Education</w:t>
            </w:r>
          </w:p>
          <w:p w14:paraId="10C9ED4B" w14:textId="77777777" w:rsidR="007D39CD" w:rsidRPr="007A4299" w:rsidRDefault="71361142" w:rsidP="00316169">
            <w:r w:rsidRPr="007A4299">
              <w:t>20 USC §1414, 34 CFR §§300.505–300.518</w:t>
            </w:r>
          </w:p>
        </w:tc>
      </w:tr>
      <w:tr w:rsidR="007A4299" w:rsidRPr="007A4299" w14:paraId="49BAF553" w14:textId="77777777" w:rsidTr="70EE5DC0">
        <w:trPr>
          <w:trHeight w:val="5435"/>
        </w:trPr>
        <w:tc>
          <w:tcPr>
            <w:tcW w:w="1705" w:type="dxa"/>
            <w:tcBorders>
              <w:bottom w:val="single" w:sz="4" w:space="0" w:color="auto"/>
            </w:tcBorders>
          </w:tcPr>
          <w:p w14:paraId="15EAB0C9" w14:textId="77777777" w:rsidR="00BE0CF7" w:rsidRPr="007A4299" w:rsidRDefault="00BE0CF7" w:rsidP="00BE0CF7"/>
        </w:tc>
        <w:tc>
          <w:tcPr>
            <w:tcW w:w="4535" w:type="dxa"/>
            <w:tcBorders>
              <w:bottom w:val="single" w:sz="4" w:space="0" w:color="auto"/>
            </w:tcBorders>
          </w:tcPr>
          <w:p w14:paraId="678CDEE4" w14:textId="275E4452" w:rsidR="00BE0CF7" w:rsidRPr="007A4299" w:rsidRDefault="6ED5DB68" w:rsidP="00BE0CF7">
            <w:r w:rsidRPr="007A4299">
              <w:t xml:space="preserve">These rights apply from the time you are referred to </w:t>
            </w:r>
            <w:r w:rsidR="55ABBE0F" w:rsidRPr="007A4299">
              <w:t xml:space="preserve">a </w:t>
            </w:r>
            <w:r w:rsidRPr="007A4299">
              <w:t xml:space="preserve">Birth to Three </w:t>
            </w:r>
            <w:r w:rsidR="4EE70B79" w:rsidRPr="007A4299">
              <w:t xml:space="preserve">Program </w:t>
            </w:r>
            <w:r w:rsidRPr="007A4299">
              <w:t>until t</w:t>
            </w:r>
            <w:r w:rsidR="605DEEC6" w:rsidRPr="007A4299">
              <w:t>he point at which you exit</w:t>
            </w:r>
            <w:r w:rsidR="5B720E84" w:rsidRPr="007A4299">
              <w:t xml:space="preserve"> the Birth to Three System</w:t>
            </w:r>
            <w:r w:rsidR="605DEEC6" w:rsidRPr="007A4299">
              <w:t xml:space="preserve">. </w:t>
            </w:r>
            <w:r w:rsidR="007A4299" w:rsidRPr="007A4299">
              <w:t xml:space="preserve">  </w:t>
            </w:r>
            <w:r w:rsidR="00A44166" w:rsidRPr="007A4299">
              <w:t>I</w:t>
            </w:r>
            <w:r w:rsidR="00BE0CF7" w:rsidRPr="007A4299">
              <w:t>ncludes:</w:t>
            </w:r>
          </w:p>
          <w:p w14:paraId="224FC2CC" w14:textId="77777777" w:rsidR="00D83610" w:rsidRPr="007A4299" w:rsidRDefault="00D83610" w:rsidP="00A44166">
            <w:pPr>
              <w:pStyle w:val="ListParagraph"/>
              <w:numPr>
                <w:ilvl w:val="0"/>
                <w:numId w:val="2"/>
              </w:numPr>
            </w:pPr>
            <w:r w:rsidRPr="007A4299">
              <w:t>Opportunity to Examine Records</w:t>
            </w:r>
          </w:p>
          <w:p w14:paraId="68F0CA26" w14:textId="77777777" w:rsidR="00D83610" w:rsidRPr="007A4299" w:rsidRDefault="00D83610" w:rsidP="00A44166">
            <w:pPr>
              <w:pStyle w:val="ListParagraph"/>
              <w:numPr>
                <w:ilvl w:val="0"/>
                <w:numId w:val="2"/>
              </w:numPr>
            </w:pPr>
            <w:r w:rsidRPr="007A4299">
              <w:t>Prior Notice</w:t>
            </w:r>
          </w:p>
          <w:p w14:paraId="7887FCED" w14:textId="77777777" w:rsidR="00D83610" w:rsidRPr="007A4299" w:rsidRDefault="00D83610" w:rsidP="00A44166">
            <w:pPr>
              <w:pStyle w:val="ListParagraph"/>
              <w:numPr>
                <w:ilvl w:val="0"/>
                <w:numId w:val="2"/>
              </w:numPr>
            </w:pPr>
            <w:r w:rsidRPr="007A4299">
              <w:t>Native Language</w:t>
            </w:r>
          </w:p>
          <w:p w14:paraId="13FF0A3C" w14:textId="77777777" w:rsidR="00D83610" w:rsidRPr="007A4299" w:rsidRDefault="00D83610" w:rsidP="00A44166">
            <w:pPr>
              <w:pStyle w:val="ListParagraph"/>
              <w:numPr>
                <w:ilvl w:val="0"/>
                <w:numId w:val="2"/>
              </w:numPr>
            </w:pPr>
            <w:r w:rsidRPr="007A4299">
              <w:t>Parent Consent</w:t>
            </w:r>
          </w:p>
          <w:p w14:paraId="3A385645" w14:textId="77777777" w:rsidR="00D83610" w:rsidRPr="007A4299" w:rsidRDefault="00D83610" w:rsidP="00A44166">
            <w:pPr>
              <w:pStyle w:val="ListParagraph"/>
              <w:numPr>
                <w:ilvl w:val="0"/>
                <w:numId w:val="2"/>
              </w:numPr>
            </w:pPr>
            <w:r w:rsidRPr="007A4299">
              <w:t>Surrogate Parents</w:t>
            </w:r>
          </w:p>
          <w:p w14:paraId="1E5270EE" w14:textId="77777777" w:rsidR="00A44166" w:rsidRPr="007A4299" w:rsidRDefault="00D83610" w:rsidP="00A44166">
            <w:pPr>
              <w:pStyle w:val="ListParagraph"/>
              <w:numPr>
                <w:ilvl w:val="0"/>
                <w:numId w:val="2"/>
              </w:numPr>
            </w:pPr>
            <w:r w:rsidRPr="007A4299">
              <w:t>Dispute Resolution</w:t>
            </w:r>
          </w:p>
          <w:p w14:paraId="5BC32876" w14:textId="77777777" w:rsidR="00D83610" w:rsidRPr="007A4299" w:rsidRDefault="00D83610" w:rsidP="00A44166">
            <w:pPr>
              <w:pStyle w:val="ListParagraph"/>
              <w:numPr>
                <w:ilvl w:val="0"/>
                <w:numId w:val="2"/>
              </w:numPr>
            </w:pPr>
            <w:r w:rsidRPr="007A4299">
              <w:t>Written Complaint</w:t>
            </w:r>
          </w:p>
          <w:p w14:paraId="68F41413" w14:textId="77777777" w:rsidR="00A44166" w:rsidRPr="007A4299" w:rsidRDefault="00D83610" w:rsidP="00A44166">
            <w:pPr>
              <w:pStyle w:val="ListParagraph"/>
              <w:numPr>
                <w:ilvl w:val="0"/>
                <w:numId w:val="2"/>
              </w:numPr>
            </w:pPr>
            <w:r w:rsidRPr="007A4299">
              <w:t>Services During Pendency of Proceeding</w:t>
            </w:r>
          </w:p>
          <w:p w14:paraId="76B31B9A" w14:textId="77777777" w:rsidR="00D83610" w:rsidRPr="007A4299" w:rsidRDefault="00D83610" w:rsidP="00A44166">
            <w:pPr>
              <w:pStyle w:val="ListParagraph"/>
              <w:numPr>
                <w:ilvl w:val="0"/>
                <w:numId w:val="2"/>
              </w:numPr>
            </w:pPr>
            <w:r w:rsidRPr="007A4299">
              <w:t>Mediation</w:t>
            </w:r>
          </w:p>
          <w:p w14:paraId="5036E911" w14:textId="77777777" w:rsidR="00D83610" w:rsidRPr="007A4299" w:rsidRDefault="00D83610" w:rsidP="00A44166">
            <w:pPr>
              <w:pStyle w:val="ListParagraph"/>
              <w:numPr>
                <w:ilvl w:val="0"/>
                <w:numId w:val="2"/>
              </w:numPr>
            </w:pPr>
            <w:r w:rsidRPr="007A4299">
              <w:t>Resolution Session</w:t>
            </w:r>
          </w:p>
          <w:p w14:paraId="65981068" w14:textId="77777777" w:rsidR="00D83610" w:rsidRPr="007A4299" w:rsidRDefault="00D83610" w:rsidP="00A44166">
            <w:pPr>
              <w:pStyle w:val="ListParagraph"/>
              <w:numPr>
                <w:ilvl w:val="0"/>
                <w:numId w:val="2"/>
              </w:numPr>
            </w:pPr>
            <w:r w:rsidRPr="007A4299">
              <w:t>Confidentiality</w:t>
            </w:r>
          </w:p>
        </w:tc>
        <w:tc>
          <w:tcPr>
            <w:tcW w:w="5005" w:type="dxa"/>
            <w:tcBorders>
              <w:bottom w:val="single" w:sz="4" w:space="0" w:color="auto"/>
            </w:tcBorders>
          </w:tcPr>
          <w:p w14:paraId="15BA60D1" w14:textId="5303051D" w:rsidR="00BE0CF7" w:rsidRPr="007A4299" w:rsidRDefault="2B952E71" w:rsidP="00BE0CF7">
            <w:r w:rsidRPr="007A4299">
              <w:t>These rights apply from the time</w:t>
            </w:r>
            <w:r w:rsidR="47BF090C" w:rsidRPr="007A4299">
              <w:t xml:space="preserve"> </w:t>
            </w:r>
            <w:r w:rsidR="61EF5086" w:rsidRPr="007A4299">
              <w:t xml:space="preserve">of referral </w:t>
            </w:r>
            <w:r w:rsidR="47BF090C" w:rsidRPr="007A4299">
              <w:t>with respect to any dete</w:t>
            </w:r>
            <w:r w:rsidR="3CA36976" w:rsidRPr="007A4299">
              <w:t>r</w:t>
            </w:r>
            <w:r w:rsidR="47BF090C" w:rsidRPr="007A4299">
              <w:t>mination made with regards to eligibil</w:t>
            </w:r>
            <w:r w:rsidR="7A9109FB" w:rsidRPr="007A4299">
              <w:t>i</w:t>
            </w:r>
            <w:r w:rsidR="47BF090C" w:rsidRPr="007A4299">
              <w:t>ty</w:t>
            </w:r>
            <w:r w:rsidR="0E7FA8AB" w:rsidRPr="007A4299">
              <w:t>.</w:t>
            </w:r>
            <w:r w:rsidR="7DF4A971" w:rsidRPr="007A4299">
              <w:t xml:space="preserve"> </w:t>
            </w:r>
            <w:r w:rsidR="007A4299" w:rsidRPr="007A4299">
              <w:t xml:space="preserve"> </w:t>
            </w:r>
            <w:r w:rsidR="00A44166" w:rsidRPr="007A4299">
              <w:t>I</w:t>
            </w:r>
            <w:r w:rsidR="1F13F32B" w:rsidRPr="007A4299">
              <w:t>ncludes:</w:t>
            </w:r>
          </w:p>
          <w:p w14:paraId="2A20EF25" w14:textId="77777777" w:rsidR="00D83610" w:rsidRPr="007A4299" w:rsidRDefault="00D83610" w:rsidP="00A44166">
            <w:pPr>
              <w:pStyle w:val="ListParagraph"/>
              <w:numPr>
                <w:ilvl w:val="0"/>
                <w:numId w:val="3"/>
              </w:numPr>
            </w:pPr>
            <w:r w:rsidRPr="007A4299">
              <w:t>Opportunity to examine records</w:t>
            </w:r>
          </w:p>
          <w:p w14:paraId="4C832147" w14:textId="77777777" w:rsidR="00A44166" w:rsidRPr="007A4299" w:rsidRDefault="00D83610" w:rsidP="00A44166">
            <w:pPr>
              <w:pStyle w:val="ListParagraph"/>
              <w:numPr>
                <w:ilvl w:val="0"/>
                <w:numId w:val="3"/>
              </w:numPr>
            </w:pPr>
            <w:r w:rsidRPr="007A4299">
              <w:t>Prior Notice</w:t>
            </w:r>
          </w:p>
          <w:p w14:paraId="5DA07B88" w14:textId="77777777" w:rsidR="00BE76F4" w:rsidRPr="007A4299" w:rsidRDefault="00BE76F4" w:rsidP="00BE76F4">
            <w:pPr>
              <w:pStyle w:val="ListParagraph"/>
              <w:numPr>
                <w:ilvl w:val="0"/>
                <w:numId w:val="3"/>
              </w:numPr>
            </w:pPr>
            <w:r w:rsidRPr="007A4299">
              <w:t>Native Language</w:t>
            </w:r>
          </w:p>
          <w:p w14:paraId="70AFE8F8" w14:textId="5351092B" w:rsidR="00D83610" w:rsidRPr="007A4299" w:rsidRDefault="007A4299" w:rsidP="00A44166">
            <w:pPr>
              <w:pStyle w:val="ListParagraph"/>
              <w:numPr>
                <w:ilvl w:val="0"/>
                <w:numId w:val="3"/>
              </w:numPr>
            </w:pPr>
            <w:r w:rsidRPr="007A4299">
              <w:t>Parental C</w:t>
            </w:r>
            <w:r w:rsidR="00D83610" w:rsidRPr="007A4299">
              <w:t>onsent</w:t>
            </w:r>
          </w:p>
          <w:p w14:paraId="278966C2" w14:textId="77777777" w:rsidR="00BE76F4" w:rsidRPr="007A4299" w:rsidRDefault="00BE76F4" w:rsidP="00BE76F4">
            <w:pPr>
              <w:pStyle w:val="ListParagraph"/>
              <w:numPr>
                <w:ilvl w:val="0"/>
                <w:numId w:val="3"/>
              </w:numPr>
            </w:pPr>
            <w:r w:rsidRPr="007A4299">
              <w:t>Surrogate Parents</w:t>
            </w:r>
          </w:p>
          <w:p w14:paraId="5D37F345" w14:textId="77777777" w:rsidR="00BE76F4" w:rsidRPr="007A4299" w:rsidRDefault="00BE76F4" w:rsidP="00BE76F4">
            <w:pPr>
              <w:pStyle w:val="ListParagraph"/>
              <w:numPr>
                <w:ilvl w:val="0"/>
                <w:numId w:val="3"/>
              </w:numPr>
            </w:pPr>
            <w:r w:rsidRPr="007A4299">
              <w:t>Dispute Resolution</w:t>
            </w:r>
          </w:p>
          <w:p w14:paraId="467C9341" w14:textId="77777777" w:rsidR="00BE76F4" w:rsidRPr="007A4299" w:rsidRDefault="00BE76F4" w:rsidP="00BE76F4">
            <w:pPr>
              <w:pStyle w:val="ListParagraph"/>
              <w:numPr>
                <w:ilvl w:val="0"/>
                <w:numId w:val="3"/>
              </w:numPr>
            </w:pPr>
            <w:r w:rsidRPr="007A4299">
              <w:t>Written State Complaint</w:t>
            </w:r>
          </w:p>
          <w:p w14:paraId="342A01C0" w14:textId="77777777" w:rsidR="00BE76F4" w:rsidRPr="007A4299" w:rsidRDefault="00BE76F4" w:rsidP="00BE76F4">
            <w:pPr>
              <w:pStyle w:val="ListParagraph"/>
              <w:numPr>
                <w:ilvl w:val="0"/>
                <w:numId w:val="3"/>
              </w:numPr>
            </w:pPr>
            <w:r w:rsidRPr="007A4299">
              <w:t>Services During Pendency of Proceeding</w:t>
            </w:r>
          </w:p>
          <w:p w14:paraId="5C4F2D24" w14:textId="77777777" w:rsidR="00BE76F4" w:rsidRPr="007A4299" w:rsidRDefault="00BE76F4" w:rsidP="00BE76F4">
            <w:pPr>
              <w:pStyle w:val="ListParagraph"/>
              <w:numPr>
                <w:ilvl w:val="0"/>
                <w:numId w:val="3"/>
              </w:numPr>
            </w:pPr>
            <w:r w:rsidRPr="007A4299">
              <w:t>Mediation</w:t>
            </w:r>
          </w:p>
          <w:p w14:paraId="64839CC9" w14:textId="77777777" w:rsidR="00BE76F4" w:rsidRPr="007A4299" w:rsidRDefault="00BE76F4" w:rsidP="00BE76F4">
            <w:pPr>
              <w:pStyle w:val="ListParagraph"/>
              <w:numPr>
                <w:ilvl w:val="0"/>
                <w:numId w:val="3"/>
              </w:numPr>
            </w:pPr>
            <w:r w:rsidRPr="007A4299">
              <w:t>Resolution Session</w:t>
            </w:r>
          </w:p>
          <w:p w14:paraId="2822BBA3" w14:textId="77777777" w:rsidR="00BE76F4" w:rsidRPr="007A4299" w:rsidRDefault="00BE76F4" w:rsidP="00BE76F4">
            <w:pPr>
              <w:pStyle w:val="ListParagraph"/>
              <w:numPr>
                <w:ilvl w:val="0"/>
                <w:numId w:val="3"/>
              </w:numPr>
            </w:pPr>
            <w:r w:rsidRPr="007A4299">
              <w:t>Confidentiality</w:t>
            </w:r>
          </w:p>
          <w:p w14:paraId="57853647" w14:textId="77777777" w:rsidR="00BE76F4" w:rsidRPr="007A4299" w:rsidRDefault="00BE76F4" w:rsidP="00BE76F4">
            <w:pPr>
              <w:pStyle w:val="ListParagraph"/>
              <w:numPr>
                <w:ilvl w:val="0"/>
                <w:numId w:val="3"/>
              </w:numPr>
            </w:pPr>
            <w:r w:rsidRPr="007A4299">
              <w:t>Independent educational evaluation</w:t>
            </w:r>
          </w:p>
          <w:p w14:paraId="2C80285F" w14:textId="77777777" w:rsidR="00A44166" w:rsidRPr="007A4299" w:rsidRDefault="00D83610" w:rsidP="00A44166">
            <w:pPr>
              <w:pStyle w:val="ListParagraph"/>
              <w:numPr>
                <w:ilvl w:val="0"/>
                <w:numId w:val="3"/>
              </w:numPr>
            </w:pPr>
            <w:r w:rsidRPr="007A4299">
              <w:t>Impartial Due Process Complaint</w:t>
            </w:r>
          </w:p>
          <w:p w14:paraId="4B99918A" w14:textId="77777777" w:rsidR="00D83610" w:rsidRPr="007A4299" w:rsidRDefault="00D83610" w:rsidP="00A44166">
            <w:pPr>
              <w:pStyle w:val="ListParagraph"/>
              <w:numPr>
                <w:ilvl w:val="0"/>
                <w:numId w:val="3"/>
              </w:numPr>
            </w:pPr>
            <w:r w:rsidRPr="007A4299">
              <w:t>Discipline of Children with Disabilities</w:t>
            </w:r>
          </w:p>
          <w:p w14:paraId="5D712A7B" w14:textId="77777777" w:rsidR="00D83610" w:rsidRPr="007A4299" w:rsidRDefault="00D83610" w:rsidP="00A44166">
            <w:pPr>
              <w:pStyle w:val="ListParagraph"/>
              <w:numPr>
                <w:ilvl w:val="0"/>
                <w:numId w:val="3"/>
              </w:numPr>
            </w:pPr>
            <w:r w:rsidRPr="007A4299">
              <w:t>Attorney’s Fees</w:t>
            </w:r>
          </w:p>
          <w:p w14:paraId="5977983C" w14:textId="77777777" w:rsidR="00D83610" w:rsidRPr="007A4299" w:rsidRDefault="00D83610" w:rsidP="00A44166">
            <w:pPr>
              <w:pStyle w:val="ListParagraph"/>
              <w:numPr>
                <w:ilvl w:val="0"/>
                <w:numId w:val="3"/>
              </w:numPr>
            </w:pPr>
            <w:r w:rsidRPr="007A4299">
              <w:t>Unilateral placements</w:t>
            </w:r>
          </w:p>
          <w:p w14:paraId="5C1810AF" w14:textId="77777777" w:rsidR="00D83610" w:rsidRPr="007A4299" w:rsidRDefault="00D83610" w:rsidP="00A44166">
            <w:pPr>
              <w:pStyle w:val="ListParagraph"/>
              <w:numPr>
                <w:ilvl w:val="0"/>
                <w:numId w:val="3"/>
              </w:numPr>
            </w:pPr>
            <w:r w:rsidRPr="007A4299">
              <w:t>Civil actions</w:t>
            </w:r>
          </w:p>
          <w:p w14:paraId="2244F014" w14:textId="77777777" w:rsidR="00A44166" w:rsidRPr="007A4299" w:rsidRDefault="00A44166" w:rsidP="008F4226">
            <w:pPr>
              <w:pStyle w:val="ListParagraph"/>
              <w:numPr>
                <w:ilvl w:val="0"/>
                <w:numId w:val="3"/>
              </w:numPr>
            </w:pPr>
            <w:r w:rsidRPr="007A4299">
              <w:t>Extended School Year Services</w:t>
            </w:r>
          </w:p>
        </w:tc>
      </w:tr>
      <w:tr w:rsidR="007A4299" w:rsidRPr="007A4299" w14:paraId="281DB342" w14:textId="77777777" w:rsidTr="70EE5DC0">
        <w:tc>
          <w:tcPr>
            <w:tcW w:w="1705" w:type="dxa"/>
            <w:shd w:val="clear" w:color="auto" w:fill="F2F2F2" w:themeFill="background1" w:themeFillShade="F2"/>
          </w:tcPr>
          <w:p w14:paraId="246244A0" w14:textId="77777777" w:rsidR="00BE0CF7" w:rsidRPr="007A4299" w:rsidRDefault="00BE0CF7" w:rsidP="006F110A">
            <w:pPr>
              <w:jc w:val="center"/>
            </w:pPr>
            <w:r w:rsidRPr="007A4299">
              <w:rPr>
                <w:b/>
                <w:bCs/>
              </w:rPr>
              <w:t>Types of Services</w:t>
            </w:r>
          </w:p>
        </w:tc>
        <w:tc>
          <w:tcPr>
            <w:tcW w:w="4535" w:type="dxa"/>
            <w:shd w:val="clear" w:color="auto" w:fill="F2F2F2" w:themeFill="background1" w:themeFillShade="F2"/>
          </w:tcPr>
          <w:p w14:paraId="68EF6EF0" w14:textId="77777777" w:rsidR="00BE0CF7" w:rsidRPr="007A4299" w:rsidRDefault="00BE0CF7" w:rsidP="00BE0CF7">
            <w:pPr>
              <w:rPr>
                <w:i/>
                <w:iCs/>
              </w:rPr>
            </w:pPr>
            <w:r w:rsidRPr="007A4299">
              <w:rPr>
                <w:i/>
                <w:iCs/>
              </w:rPr>
              <w:t>Early Intervention Services</w:t>
            </w:r>
          </w:p>
          <w:p w14:paraId="447FCB99" w14:textId="77777777" w:rsidR="007D39CD" w:rsidRPr="007A4299" w:rsidRDefault="007D39CD" w:rsidP="00247EF3">
            <w:pPr>
              <w:rPr>
                <w:u w:val="single"/>
              </w:rPr>
            </w:pPr>
            <w:r w:rsidRPr="007A4299">
              <w:rPr>
                <w:iCs/>
              </w:rPr>
              <w:t xml:space="preserve">20 USC   34 CFR </w:t>
            </w:r>
            <w:r w:rsidRPr="007A4299">
              <w:t>§303.13</w:t>
            </w:r>
          </w:p>
        </w:tc>
        <w:tc>
          <w:tcPr>
            <w:tcW w:w="5005" w:type="dxa"/>
            <w:shd w:val="clear" w:color="auto" w:fill="F2F2F2" w:themeFill="background1" w:themeFillShade="F2"/>
          </w:tcPr>
          <w:p w14:paraId="75B28153" w14:textId="77777777" w:rsidR="00BE0CF7" w:rsidRPr="007A4299" w:rsidRDefault="00BE0CF7" w:rsidP="00BE0CF7">
            <w:pPr>
              <w:rPr>
                <w:i/>
                <w:iCs/>
              </w:rPr>
            </w:pPr>
            <w:r w:rsidRPr="007A4299">
              <w:rPr>
                <w:i/>
                <w:iCs/>
              </w:rPr>
              <w:t>Special Education &amp; Related Services</w:t>
            </w:r>
          </w:p>
          <w:p w14:paraId="5C1837B3" w14:textId="77777777" w:rsidR="007D39CD" w:rsidRPr="007A4299" w:rsidRDefault="007D39CD" w:rsidP="006D1408">
            <w:r w:rsidRPr="007A4299">
              <w:rPr>
                <w:iCs/>
              </w:rPr>
              <w:t xml:space="preserve">20 USC  34 CFR </w:t>
            </w:r>
            <w:r w:rsidRPr="007A4299">
              <w:t>§§300.34, 300.39, and 300.106</w:t>
            </w:r>
          </w:p>
        </w:tc>
      </w:tr>
      <w:tr w:rsidR="007A4299" w:rsidRPr="007A4299" w14:paraId="4950B9D3" w14:textId="77777777" w:rsidTr="70EE5DC0">
        <w:tc>
          <w:tcPr>
            <w:tcW w:w="1705" w:type="dxa"/>
            <w:tcBorders>
              <w:bottom w:val="single" w:sz="4" w:space="0" w:color="auto"/>
            </w:tcBorders>
          </w:tcPr>
          <w:p w14:paraId="1672ADAA" w14:textId="77777777" w:rsidR="00BE0CF7" w:rsidRPr="007A4299" w:rsidRDefault="00BE0CF7" w:rsidP="00BE0CF7"/>
        </w:tc>
        <w:tc>
          <w:tcPr>
            <w:tcW w:w="4535" w:type="dxa"/>
            <w:tcBorders>
              <w:bottom w:val="single" w:sz="4" w:space="0" w:color="auto"/>
            </w:tcBorders>
          </w:tcPr>
          <w:p w14:paraId="487D1F8F" w14:textId="7F4B2FE0" w:rsidR="00BE0CF7" w:rsidRPr="007A4299" w:rsidRDefault="33FACBF5" w:rsidP="00BE0CF7">
            <w:r w:rsidRPr="007A4299">
              <w:t>Early intervention services necessary to meet the unique needs of the child and the child’s family th</w:t>
            </w:r>
            <w:r w:rsidR="56E14D47" w:rsidRPr="007A4299">
              <w:t>rough an integrated service del</w:t>
            </w:r>
            <w:r w:rsidRPr="007A4299">
              <w:t>ivery model.</w:t>
            </w:r>
            <w:r w:rsidR="00505656" w:rsidRPr="007A4299">
              <w:t xml:space="preserve"> These early intervention services include:</w:t>
            </w:r>
          </w:p>
          <w:p w14:paraId="033091C3" w14:textId="77777777" w:rsidR="00274FA2" w:rsidRPr="007A4299" w:rsidRDefault="00274FA2" w:rsidP="0035446A">
            <w:pPr>
              <w:pStyle w:val="ListParagraph"/>
              <w:numPr>
                <w:ilvl w:val="0"/>
                <w:numId w:val="7"/>
              </w:numPr>
              <w:ind w:left="436"/>
            </w:pPr>
            <w:r w:rsidRPr="007A4299">
              <w:t>Assistive technology devices and assistive technology services</w:t>
            </w:r>
          </w:p>
          <w:p w14:paraId="79548D06" w14:textId="77777777" w:rsidR="00274FA2" w:rsidRPr="007A4299" w:rsidRDefault="00274FA2" w:rsidP="0035446A">
            <w:pPr>
              <w:pStyle w:val="ListParagraph"/>
              <w:numPr>
                <w:ilvl w:val="0"/>
                <w:numId w:val="7"/>
              </w:numPr>
              <w:ind w:left="436"/>
            </w:pPr>
            <w:r w:rsidRPr="007A4299">
              <w:t>Audiology services</w:t>
            </w:r>
          </w:p>
          <w:p w14:paraId="3BB31F4F" w14:textId="77777777" w:rsidR="00274FA2" w:rsidRPr="007A4299" w:rsidRDefault="00274FA2" w:rsidP="0035446A">
            <w:pPr>
              <w:pStyle w:val="ListParagraph"/>
              <w:numPr>
                <w:ilvl w:val="0"/>
                <w:numId w:val="7"/>
              </w:numPr>
              <w:ind w:left="436"/>
            </w:pPr>
            <w:r w:rsidRPr="007A4299">
              <w:t>Family training, counseling, and home visits</w:t>
            </w:r>
          </w:p>
          <w:p w14:paraId="61C4FB7B" w14:textId="77777777" w:rsidR="00274FA2" w:rsidRPr="007A4299" w:rsidRDefault="00274FA2" w:rsidP="0035446A">
            <w:pPr>
              <w:pStyle w:val="ListParagraph"/>
              <w:numPr>
                <w:ilvl w:val="0"/>
                <w:numId w:val="7"/>
              </w:numPr>
              <w:ind w:left="436"/>
            </w:pPr>
            <w:r w:rsidRPr="007A4299">
              <w:t>Medical services only for diagnostic or evaluation purposes</w:t>
            </w:r>
          </w:p>
          <w:p w14:paraId="5CF07918" w14:textId="77777777" w:rsidR="00274FA2" w:rsidRPr="007A4299" w:rsidRDefault="00274FA2" w:rsidP="0035446A">
            <w:pPr>
              <w:pStyle w:val="ListParagraph"/>
              <w:numPr>
                <w:ilvl w:val="0"/>
                <w:numId w:val="7"/>
              </w:numPr>
              <w:ind w:left="436"/>
            </w:pPr>
            <w:r w:rsidRPr="007A4299">
              <w:t>Nursing</w:t>
            </w:r>
          </w:p>
          <w:p w14:paraId="10627EA4" w14:textId="77777777" w:rsidR="00274FA2" w:rsidRPr="007A4299" w:rsidRDefault="00274FA2" w:rsidP="0035446A">
            <w:pPr>
              <w:pStyle w:val="ListParagraph"/>
              <w:numPr>
                <w:ilvl w:val="0"/>
                <w:numId w:val="7"/>
              </w:numPr>
              <w:ind w:left="436"/>
            </w:pPr>
            <w:r w:rsidRPr="007A4299">
              <w:t>Nutrition services</w:t>
            </w:r>
          </w:p>
          <w:p w14:paraId="2DA102CA" w14:textId="77777777" w:rsidR="00274FA2" w:rsidRPr="007A4299" w:rsidRDefault="00274FA2" w:rsidP="0035446A">
            <w:pPr>
              <w:pStyle w:val="ListParagraph"/>
              <w:numPr>
                <w:ilvl w:val="0"/>
                <w:numId w:val="7"/>
              </w:numPr>
              <w:ind w:left="436"/>
            </w:pPr>
            <w:r w:rsidRPr="007A4299">
              <w:t>Occupational therapy</w:t>
            </w:r>
          </w:p>
          <w:p w14:paraId="14F4D57A" w14:textId="77777777" w:rsidR="0035446A" w:rsidRPr="007A4299" w:rsidRDefault="0035446A" w:rsidP="0035446A">
            <w:pPr>
              <w:pStyle w:val="ListParagraph"/>
              <w:numPr>
                <w:ilvl w:val="0"/>
                <w:numId w:val="7"/>
              </w:numPr>
              <w:ind w:left="436"/>
            </w:pPr>
            <w:r w:rsidRPr="007A4299">
              <w:t>Psychological services</w:t>
            </w:r>
          </w:p>
          <w:p w14:paraId="0FAE77D9" w14:textId="77777777" w:rsidR="0035446A" w:rsidRPr="007A4299" w:rsidRDefault="0035446A" w:rsidP="0035446A">
            <w:pPr>
              <w:pStyle w:val="ListParagraph"/>
              <w:numPr>
                <w:ilvl w:val="0"/>
                <w:numId w:val="7"/>
              </w:numPr>
              <w:ind w:left="436"/>
            </w:pPr>
            <w:r w:rsidRPr="007A4299">
              <w:t>Physical therapy</w:t>
            </w:r>
          </w:p>
          <w:p w14:paraId="33388118" w14:textId="77777777" w:rsidR="0035446A" w:rsidRPr="007A4299" w:rsidRDefault="0035446A" w:rsidP="0035446A">
            <w:pPr>
              <w:pStyle w:val="ListParagraph"/>
              <w:numPr>
                <w:ilvl w:val="0"/>
                <w:numId w:val="7"/>
              </w:numPr>
              <w:ind w:left="436"/>
            </w:pPr>
            <w:r w:rsidRPr="007A4299">
              <w:t>Service coordination</w:t>
            </w:r>
          </w:p>
          <w:p w14:paraId="19BD5794" w14:textId="77777777" w:rsidR="0035446A" w:rsidRPr="007A4299" w:rsidRDefault="0035446A" w:rsidP="0035446A">
            <w:pPr>
              <w:pStyle w:val="ListParagraph"/>
              <w:numPr>
                <w:ilvl w:val="0"/>
                <w:numId w:val="7"/>
              </w:numPr>
              <w:ind w:left="436"/>
            </w:pPr>
            <w:r w:rsidRPr="007A4299">
              <w:t>Social work services</w:t>
            </w:r>
          </w:p>
          <w:p w14:paraId="0FD584C9" w14:textId="77777777" w:rsidR="0035446A" w:rsidRPr="007A4299" w:rsidRDefault="0035446A" w:rsidP="0035446A">
            <w:pPr>
              <w:pStyle w:val="ListParagraph"/>
              <w:numPr>
                <w:ilvl w:val="0"/>
                <w:numId w:val="7"/>
              </w:numPr>
              <w:ind w:left="436"/>
            </w:pPr>
            <w:r w:rsidRPr="007A4299">
              <w:t>Special instruction designed to meet the developmental needs of an infant or toddler with a disability</w:t>
            </w:r>
          </w:p>
          <w:p w14:paraId="0D53D975" w14:textId="77777777" w:rsidR="0035446A" w:rsidRPr="007A4299" w:rsidRDefault="0035446A" w:rsidP="0035446A">
            <w:pPr>
              <w:pStyle w:val="ListParagraph"/>
              <w:numPr>
                <w:ilvl w:val="0"/>
                <w:numId w:val="7"/>
              </w:numPr>
              <w:ind w:left="436"/>
            </w:pPr>
            <w:r w:rsidRPr="007A4299">
              <w:t>Speech-language pathology services</w:t>
            </w:r>
          </w:p>
          <w:p w14:paraId="64CA0716" w14:textId="77777777" w:rsidR="0035446A" w:rsidRPr="007A4299" w:rsidRDefault="0035446A" w:rsidP="0035446A">
            <w:pPr>
              <w:pStyle w:val="ListParagraph"/>
              <w:numPr>
                <w:ilvl w:val="0"/>
                <w:numId w:val="7"/>
              </w:numPr>
              <w:ind w:left="436"/>
            </w:pPr>
            <w:r w:rsidRPr="007A4299">
              <w:t>Transportation</w:t>
            </w:r>
          </w:p>
          <w:p w14:paraId="357ECFED" w14:textId="77777777" w:rsidR="0035446A" w:rsidRPr="007A4299" w:rsidRDefault="0035446A" w:rsidP="0035446A">
            <w:pPr>
              <w:pStyle w:val="ListParagraph"/>
              <w:numPr>
                <w:ilvl w:val="0"/>
                <w:numId w:val="7"/>
              </w:numPr>
              <w:ind w:left="436"/>
            </w:pPr>
            <w:r w:rsidRPr="007A4299">
              <w:t>Vision services</w:t>
            </w:r>
          </w:p>
          <w:p w14:paraId="5CFB9761" w14:textId="77777777" w:rsidR="0035446A" w:rsidRPr="007A4299" w:rsidRDefault="0035446A" w:rsidP="00FE711A">
            <w:pPr>
              <w:pStyle w:val="ListParagraph"/>
              <w:numPr>
                <w:ilvl w:val="0"/>
                <w:numId w:val="7"/>
              </w:numPr>
              <w:ind w:left="436"/>
            </w:pPr>
            <w:r w:rsidRPr="007A4299">
              <w:t xml:space="preserve">Continuous year-round services </w:t>
            </w:r>
          </w:p>
        </w:tc>
        <w:tc>
          <w:tcPr>
            <w:tcW w:w="5005" w:type="dxa"/>
            <w:tcBorders>
              <w:bottom w:val="single" w:sz="4" w:space="0" w:color="auto"/>
            </w:tcBorders>
          </w:tcPr>
          <w:p w14:paraId="3AEB4DBD" w14:textId="77777777" w:rsidR="0035446A" w:rsidRPr="007A4299" w:rsidRDefault="41B89633" w:rsidP="0035446A">
            <w:r w:rsidRPr="007A4299">
              <w:t>Special Education &amp; Related Services</w:t>
            </w:r>
            <w:r w:rsidR="2C094DD2" w:rsidRPr="007A4299">
              <w:t xml:space="preserve"> include:</w:t>
            </w:r>
          </w:p>
          <w:p w14:paraId="70121BE8" w14:textId="77777777" w:rsidR="00274FA2" w:rsidRPr="007A4299" w:rsidRDefault="00274FA2" w:rsidP="0035446A">
            <w:pPr>
              <w:pStyle w:val="ListParagraph"/>
              <w:numPr>
                <w:ilvl w:val="0"/>
                <w:numId w:val="8"/>
              </w:numPr>
              <w:ind w:left="391"/>
            </w:pPr>
            <w:r w:rsidRPr="007A4299">
              <w:t>Assistive technology devices and services</w:t>
            </w:r>
          </w:p>
          <w:p w14:paraId="01C581BB" w14:textId="77777777" w:rsidR="0035446A" w:rsidRPr="007A4299" w:rsidRDefault="0035446A" w:rsidP="0035446A">
            <w:pPr>
              <w:pStyle w:val="ListParagraph"/>
              <w:numPr>
                <w:ilvl w:val="0"/>
                <w:numId w:val="8"/>
              </w:numPr>
              <w:ind w:left="391"/>
            </w:pPr>
            <w:r w:rsidRPr="007A4299">
              <w:t>Audiology services</w:t>
            </w:r>
          </w:p>
          <w:p w14:paraId="110E8C86" w14:textId="77777777" w:rsidR="0035446A" w:rsidRPr="007A4299" w:rsidRDefault="0035446A" w:rsidP="0035446A">
            <w:pPr>
              <w:pStyle w:val="ListParagraph"/>
              <w:numPr>
                <w:ilvl w:val="0"/>
                <w:numId w:val="8"/>
              </w:numPr>
              <w:ind w:left="391"/>
            </w:pPr>
            <w:r w:rsidRPr="007A4299">
              <w:t>Early identification and assessment</w:t>
            </w:r>
          </w:p>
          <w:p w14:paraId="76319CE3" w14:textId="77777777" w:rsidR="0035446A" w:rsidRPr="007A4299" w:rsidRDefault="0035446A" w:rsidP="0035446A">
            <w:pPr>
              <w:pStyle w:val="ListParagraph"/>
              <w:numPr>
                <w:ilvl w:val="0"/>
                <w:numId w:val="8"/>
              </w:numPr>
              <w:ind w:left="391"/>
            </w:pPr>
            <w:r w:rsidRPr="007A4299">
              <w:t>Interpreting services</w:t>
            </w:r>
          </w:p>
          <w:p w14:paraId="685CA7C0" w14:textId="77777777" w:rsidR="0035446A" w:rsidRPr="007A4299" w:rsidRDefault="0035446A" w:rsidP="0035446A">
            <w:pPr>
              <w:pStyle w:val="ListParagraph"/>
              <w:numPr>
                <w:ilvl w:val="0"/>
                <w:numId w:val="8"/>
              </w:numPr>
              <w:ind w:left="391"/>
            </w:pPr>
            <w:r w:rsidRPr="007A4299">
              <w:t>Medical services for diagnostic or evaluation purposes</w:t>
            </w:r>
          </w:p>
          <w:p w14:paraId="459C512F" w14:textId="77777777" w:rsidR="0035446A" w:rsidRPr="007A4299" w:rsidRDefault="0035446A" w:rsidP="0035446A">
            <w:pPr>
              <w:pStyle w:val="ListParagraph"/>
              <w:numPr>
                <w:ilvl w:val="0"/>
                <w:numId w:val="8"/>
              </w:numPr>
              <w:ind w:left="391"/>
            </w:pPr>
            <w:r w:rsidRPr="007A4299">
              <w:t>Occupational therapy</w:t>
            </w:r>
          </w:p>
          <w:p w14:paraId="18E34926" w14:textId="77777777" w:rsidR="0035446A" w:rsidRPr="007A4299" w:rsidRDefault="0035446A" w:rsidP="0035446A">
            <w:pPr>
              <w:pStyle w:val="ListParagraph"/>
              <w:numPr>
                <w:ilvl w:val="0"/>
                <w:numId w:val="8"/>
              </w:numPr>
              <w:ind w:left="391"/>
            </w:pPr>
            <w:r w:rsidRPr="007A4299">
              <w:t>Parent counseling and training</w:t>
            </w:r>
          </w:p>
          <w:p w14:paraId="6279FECF" w14:textId="77777777" w:rsidR="0035446A" w:rsidRPr="007A4299" w:rsidRDefault="0035446A" w:rsidP="0035446A">
            <w:pPr>
              <w:pStyle w:val="ListParagraph"/>
              <w:numPr>
                <w:ilvl w:val="0"/>
                <w:numId w:val="8"/>
              </w:numPr>
              <w:ind w:left="391"/>
            </w:pPr>
            <w:r w:rsidRPr="007A4299">
              <w:t>Psychological services</w:t>
            </w:r>
          </w:p>
          <w:p w14:paraId="7D313A64" w14:textId="77777777" w:rsidR="0035446A" w:rsidRPr="007A4299" w:rsidRDefault="0035446A" w:rsidP="0035446A">
            <w:pPr>
              <w:pStyle w:val="ListParagraph"/>
              <w:numPr>
                <w:ilvl w:val="0"/>
                <w:numId w:val="8"/>
              </w:numPr>
              <w:ind w:left="391"/>
            </w:pPr>
            <w:r w:rsidRPr="007A4299">
              <w:t>Physical therapy</w:t>
            </w:r>
          </w:p>
          <w:p w14:paraId="6499FD72" w14:textId="77777777" w:rsidR="0035446A" w:rsidRPr="007A4299" w:rsidRDefault="0035446A" w:rsidP="0035446A">
            <w:pPr>
              <w:pStyle w:val="ListParagraph"/>
              <w:numPr>
                <w:ilvl w:val="0"/>
                <w:numId w:val="8"/>
              </w:numPr>
              <w:ind w:left="391"/>
            </w:pPr>
            <w:r w:rsidRPr="007A4299">
              <w:t>Recreation, including therapeutic recreation</w:t>
            </w:r>
          </w:p>
          <w:p w14:paraId="029CE6A5" w14:textId="77777777" w:rsidR="0035446A" w:rsidRPr="007A4299" w:rsidRDefault="0035446A" w:rsidP="0035446A">
            <w:pPr>
              <w:pStyle w:val="ListParagraph"/>
              <w:numPr>
                <w:ilvl w:val="0"/>
                <w:numId w:val="8"/>
              </w:numPr>
              <w:ind w:left="391"/>
            </w:pPr>
            <w:r w:rsidRPr="007A4299">
              <w:t xml:space="preserve">School health </w:t>
            </w:r>
            <w:r w:rsidR="00FE711A" w:rsidRPr="007A4299">
              <w:t>and</w:t>
            </w:r>
            <w:r w:rsidRPr="007A4299">
              <w:t xml:space="preserve"> nurse services</w:t>
            </w:r>
          </w:p>
          <w:p w14:paraId="5848EE74" w14:textId="77777777" w:rsidR="0035446A" w:rsidRPr="007A4299" w:rsidRDefault="0035446A" w:rsidP="0035446A">
            <w:pPr>
              <w:pStyle w:val="ListParagraph"/>
              <w:numPr>
                <w:ilvl w:val="0"/>
                <w:numId w:val="8"/>
              </w:numPr>
              <w:ind w:left="391"/>
            </w:pPr>
            <w:r w:rsidRPr="007A4299">
              <w:t>Social work services in schools</w:t>
            </w:r>
          </w:p>
          <w:p w14:paraId="00F0BFEC" w14:textId="77777777" w:rsidR="008F4226" w:rsidRPr="007A4299" w:rsidRDefault="008F4226" w:rsidP="0035446A">
            <w:pPr>
              <w:pStyle w:val="ListParagraph"/>
              <w:numPr>
                <w:ilvl w:val="0"/>
                <w:numId w:val="8"/>
              </w:numPr>
              <w:ind w:left="391"/>
            </w:pPr>
            <w:r w:rsidRPr="007A4299">
              <w:t>Specialized instruction</w:t>
            </w:r>
          </w:p>
          <w:p w14:paraId="2EFF7ACE" w14:textId="77777777" w:rsidR="0035446A" w:rsidRPr="007A4299" w:rsidRDefault="0035446A" w:rsidP="0035446A">
            <w:pPr>
              <w:pStyle w:val="ListParagraph"/>
              <w:numPr>
                <w:ilvl w:val="0"/>
                <w:numId w:val="8"/>
              </w:numPr>
              <w:ind w:left="391"/>
            </w:pPr>
            <w:r w:rsidRPr="007A4299">
              <w:t>Student counseling services, including rehabilitation counseling</w:t>
            </w:r>
          </w:p>
          <w:p w14:paraId="1A1701EA" w14:textId="77777777" w:rsidR="0035446A" w:rsidRPr="007A4299" w:rsidRDefault="0035446A" w:rsidP="0035446A">
            <w:pPr>
              <w:pStyle w:val="ListParagraph"/>
              <w:numPr>
                <w:ilvl w:val="0"/>
                <w:numId w:val="8"/>
              </w:numPr>
              <w:ind w:left="391"/>
            </w:pPr>
            <w:r w:rsidRPr="007A4299">
              <w:t>Speech and language pathology services</w:t>
            </w:r>
          </w:p>
          <w:p w14:paraId="7FB11B26" w14:textId="77777777" w:rsidR="0035446A" w:rsidRPr="007A4299" w:rsidRDefault="0035446A" w:rsidP="0035446A">
            <w:pPr>
              <w:pStyle w:val="ListParagraph"/>
              <w:numPr>
                <w:ilvl w:val="0"/>
                <w:numId w:val="8"/>
              </w:numPr>
              <w:ind w:left="391"/>
            </w:pPr>
            <w:r w:rsidRPr="007A4299">
              <w:t>Transportation</w:t>
            </w:r>
          </w:p>
          <w:p w14:paraId="486B7EA6" w14:textId="77777777" w:rsidR="0035446A" w:rsidRPr="007A4299" w:rsidRDefault="0035446A" w:rsidP="0035446A">
            <w:pPr>
              <w:pStyle w:val="ListParagraph"/>
              <w:numPr>
                <w:ilvl w:val="0"/>
                <w:numId w:val="8"/>
              </w:numPr>
              <w:ind w:left="391"/>
            </w:pPr>
            <w:r w:rsidRPr="007A4299">
              <w:t>Vision services, including orientation and mobility services</w:t>
            </w:r>
          </w:p>
          <w:p w14:paraId="5EE66F82" w14:textId="77777777" w:rsidR="0035446A" w:rsidRPr="007A4299" w:rsidRDefault="41B89633" w:rsidP="0035446A">
            <w:pPr>
              <w:pStyle w:val="ListParagraph"/>
              <w:numPr>
                <w:ilvl w:val="0"/>
                <w:numId w:val="8"/>
              </w:numPr>
              <w:ind w:left="391"/>
            </w:pPr>
            <w:r w:rsidRPr="007A4299">
              <w:t>Extended School Year services if IEP team determines necessary</w:t>
            </w:r>
          </w:p>
        </w:tc>
      </w:tr>
      <w:tr w:rsidR="007A4299" w:rsidRPr="007A4299" w14:paraId="2C4C2683" w14:textId="77777777" w:rsidTr="70EE5DC0">
        <w:tc>
          <w:tcPr>
            <w:tcW w:w="1705" w:type="dxa"/>
            <w:shd w:val="clear" w:color="auto" w:fill="F2F2F2" w:themeFill="background1" w:themeFillShade="F2"/>
          </w:tcPr>
          <w:p w14:paraId="38F5A733" w14:textId="77777777" w:rsidR="00BE0CF7" w:rsidRPr="007A4299" w:rsidRDefault="00BE0CF7" w:rsidP="006F110A">
            <w:pPr>
              <w:jc w:val="center"/>
            </w:pPr>
            <w:r w:rsidRPr="007A4299">
              <w:rPr>
                <w:b/>
                <w:bCs/>
              </w:rPr>
              <w:t>Location of Services</w:t>
            </w:r>
          </w:p>
        </w:tc>
        <w:tc>
          <w:tcPr>
            <w:tcW w:w="4535" w:type="dxa"/>
            <w:shd w:val="clear" w:color="auto" w:fill="F2F2F2" w:themeFill="background1" w:themeFillShade="F2"/>
          </w:tcPr>
          <w:p w14:paraId="431C174F" w14:textId="77777777" w:rsidR="00BE0CF7" w:rsidRPr="007A4299" w:rsidRDefault="00BE0CF7" w:rsidP="00BE0CF7">
            <w:pPr>
              <w:rPr>
                <w:i/>
                <w:iCs/>
              </w:rPr>
            </w:pPr>
            <w:r w:rsidRPr="007A4299">
              <w:rPr>
                <w:i/>
                <w:iCs/>
              </w:rPr>
              <w:t>Natural Environments</w:t>
            </w:r>
          </w:p>
          <w:p w14:paraId="27B70BFD" w14:textId="77777777" w:rsidR="00266DDB" w:rsidRPr="007A4299" w:rsidRDefault="00266DDB" w:rsidP="006D1408">
            <w:r w:rsidRPr="007A4299">
              <w:t>34 CFR §303.13(a)(8), 303.26, 303.126.</w:t>
            </w:r>
          </w:p>
        </w:tc>
        <w:tc>
          <w:tcPr>
            <w:tcW w:w="5005" w:type="dxa"/>
            <w:shd w:val="clear" w:color="auto" w:fill="F2F2F2" w:themeFill="background1" w:themeFillShade="F2"/>
          </w:tcPr>
          <w:p w14:paraId="3453BE08" w14:textId="77777777" w:rsidR="00BE0CF7" w:rsidRPr="007A4299" w:rsidRDefault="00BE0CF7" w:rsidP="00BE0CF7">
            <w:pPr>
              <w:rPr>
                <w:i/>
                <w:iCs/>
              </w:rPr>
            </w:pPr>
            <w:r w:rsidRPr="007A4299">
              <w:rPr>
                <w:i/>
                <w:iCs/>
              </w:rPr>
              <w:t>Least Restrictive Environment</w:t>
            </w:r>
          </w:p>
          <w:p w14:paraId="0BADF993" w14:textId="77777777" w:rsidR="00266DDB" w:rsidRPr="007A4299" w:rsidRDefault="00266DDB" w:rsidP="00BE0CF7">
            <w:r w:rsidRPr="007A4299">
              <w:t>34 CFR §300.114</w:t>
            </w:r>
          </w:p>
        </w:tc>
      </w:tr>
      <w:tr w:rsidR="007A4299" w:rsidRPr="007A4299" w14:paraId="281190CE" w14:textId="77777777" w:rsidTr="70EE5DC0">
        <w:trPr>
          <w:trHeight w:val="1718"/>
        </w:trPr>
        <w:tc>
          <w:tcPr>
            <w:tcW w:w="1705" w:type="dxa"/>
            <w:tcBorders>
              <w:bottom w:val="single" w:sz="4" w:space="0" w:color="auto"/>
            </w:tcBorders>
          </w:tcPr>
          <w:p w14:paraId="006E4C94" w14:textId="77777777" w:rsidR="00BE0CF7" w:rsidRPr="007A4299" w:rsidRDefault="00BE0CF7" w:rsidP="00BE0CF7"/>
        </w:tc>
        <w:tc>
          <w:tcPr>
            <w:tcW w:w="4535" w:type="dxa"/>
            <w:tcBorders>
              <w:bottom w:val="single" w:sz="4" w:space="0" w:color="auto"/>
            </w:tcBorders>
          </w:tcPr>
          <w:p w14:paraId="227C8D34" w14:textId="77777777" w:rsidR="00BE0CF7" w:rsidRPr="007A4299" w:rsidRDefault="00BE0CF7" w:rsidP="00BE0CF7">
            <w:r w:rsidRPr="007A4299">
              <w:t xml:space="preserve">Settings that are natural, including the home and community settings in which children without disabilities participate: </w:t>
            </w:r>
          </w:p>
          <w:p w14:paraId="1F41C9A7" w14:textId="77777777" w:rsidR="00266DDB" w:rsidRPr="007A4299" w:rsidRDefault="00266DDB" w:rsidP="0035446A">
            <w:pPr>
              <w:pStyle w:val="ListParagraph"/>
              <w:numPr>
                <w:ilvl w:val="0"/>
                <w:numId w:val="6"/>
              </w:numPr>
              <w:ind w:left="436"/>
            </w:pPr>
            <w:r w:rsidRPr="007A4299">
              <w:t>Home</w:t>
            </w:r>
          </w:p>
          <w:p w14:paraId="39E1CEC4" w14:textId="77777777" w:rsidR="006D1408" w:rsidRPr="007A4299" w:rsidRDefault="00266DDB" w:rsidP="0035446A">
            <w:pPr>
              <w:pStyle w:val="ListParagraph"/>
              <w:numPr>
                <w:ilvl w:val="0"/>
                <w:numId w:val="6"/>
              </w:numPr>
              <w:ind w:left="436"/>
            </w:pPr>
            <w:r w:rsidRPr="007A4299">
              <w:t xml:space="preserve">Public school preschool </w:t>
            </w:r>
          </w:p>
          <w:p w14:paraId="26C61527" w14:textId="77777777" w:rsidR="00266DDB" w:rsidRPr="007A4299" w:rsidRDefault="00266DDB" w:rsidP="0035446A">
            <w:pPr>
              <w:pStyle w:val="ListParagraph"/>
              <w:numPr>
                <w:ilvl w:val="0"/>
                <w:numId w:val="6"/>
              </w:numPr>
              <w:ind w:left="436"/>
            </w:pPr>
            <w:r w:rsidRPr="007A4299">
              <w:t>Private community preschool</w:t>
            </w:r>
          </w:p>
          <w:p w14:paraId="1826302B" w14:textId="77777777" w:rsidR="00266DDB" w:rsidRPr="007A4299" w:rsidRDefault="00266DDB" w:rsidP="0035446A">
            <w:pPr>
              <w:pStyle w:val="ListParagraph"/>
              <w:numPr>
                <w:ilvl w:val="0"/>
                <w:numId w:val="6"/>
              </w:numPr>
              <w:ind w:left="436"/>
            </w:pPr>
            <w:r w:rsidRPr="007A4299">
              <w:t>Head Start</w:t>
            </w:r>
          </w:p>
          <w:p w14:paraId="0C12A18A" w14:textId="77777777" w:rsidR="00266DDB" w:rsidRPr="007A4299" w:rsidRDefault="00266DDB" w:rsidP="0035446A">
            <w:pPr>
              <w:pStyle w:val="ListParagraph"/>
              <w:numPr>
                <w:ilvl w:val="0"/>
                <w:numId w:val="6"/>
              </w:numPr>
              <w:ind w:left="436"/>
            </w:pPr>
            <w:r w:rsidRPr="007A4299">
              <w:t>Child care centers</w:t>
            </w:r>
          </w:p>
          <w:p w14:paraId="41CBDC49" w14:textId="77777777" w:rsidR="00266DDB" w:rsidRPr="007A4299" w:rsidRDefault="00274FA2" w:rsidP="0035446A">
            <w:pPr>
              <w:pStyle w:val="ListParagraph"/>
              <w:numPr>
                <w:ilvl w:val="0"/>
                <w:numId w:val="6"/>
              </w:numPr>
              <w:ind w:left="436"/>
            </w:pPr>
            <w:r w:rsidRPr="007A4299">
              <w:t>Family child care providers</w:t>
            </w:r>
          </w:p>
          <w:p w14:paraId="44CEBC5A" w14:textId="77777777" w:rsidR="00274FA2" w:rsidRPr="007A4299" w:rsidRDefault="00274FA2" w:rsidP="0035446A">
            <w:pPr>
              <w:pStyle w:val="ListParagraph"/>
              <w:numPr>
                <w:ilvl w:val="0"/>
                <w:numId w:val="6"/>
              </w:numPr>
              <w:ind w:left="436"/>
            </w:pPr>
            <w:r w:rsidRPr="007A4299">
              <w:t>Parks and recreation programs</w:t>
            </w:r>
          </w:p>
          <w:p w14:paraId="4A1CAEBF" w14:textId="77777777" w:rsidR="00274FA2" w:rsidRPr="007A4299" w:rsidRDefault="00274FA2" w:rsidP="0035446A">
            <w:pPr>
              <w:pStyle w:val="ListParagraph"/>
              <w:numPr>
                <w:ilvl w:val="0"/>
                <w:numId w:val="6"/>
              </w:numPr>
              <w:ind w:left="436"/>
            </w:pPr>
            <w:r w:rsidRPr="007A4299">
              <w:t>Play groups</w:t>
            </w:r>
          </w:p>
          <w:p w14:paraId="4968BE5C" w14:textId="77777777" w:rsidR="00274FA2" w:rsidRPr="007A4299" w:rsidRDefault="00274FA2" w:rsidP="0035446A">
            <w:pPr>
              <w:pStyle w:val="ListParagraph"/>
              <w:numPr>
                <w:ilvl w:val="0"/>
                <w:numId w:val="6"/>
              </w:numPr>
              <w:ind w:left="436"/>
            </w:pPr>
            <w:r w:rsidRPr="007A4299">
              <w:t>Libraries</w:t>
            </w:r>
          </w:p>
          <w:p w14:paraId="525BBB9E" w14:textId="77777777" w:rsidR="00274FA2" w:rsidRPr="007A4299" w:rsidRDefault="00274FA2" w:rsidP="000E764C">
            <w:pPr>
              <w:pStyle w:val="ListParagraph"/>
              <w:numPr>
                <w:ilvl w:val="0"/>
                <w:numId w:val="6"/>
              </w:numPr>
              <w:ind w:left="436"/>
            </w:pPr>
            <w:r w:rsidRPr="007A4299">
              <w:t>Other child serving programs</w:t>
            </w:r>
          </w:p>
        </w:tc>
        <w:tc>
          <w:tcPr>
            <w:tcW w:w="5005" w:type="dxa"/>
            <w:tcBorders>
              <w:bottom w:val="single" w:sz="4" w:space="0" w:color="auto"/>
            </w:tcBorders>
          </w:tcPr>
          <w:p w14:paraId="24398154" w14:textId="77777777" w:rsidR="00BE0CF7" w:rsidRPr="007A4299" w:rsidRDefault="00BE0CF7" w:rsidP="00BE0CF7">
            <w:r w:rsidRPr="007A4299">
              <w:t xml:space="preserve">The LEA shall insure that </w:t>
            </w:r>
            <w:r w:rsidR="008F4226" w:rsidRPr="007A4299">
              <w:t>t</w:t>
            </w:r>
            <w:r w:rsidRPr="007A4299">
              <w:t>o the maximum extent appropriate, students with disabilities, including students in public or private institutions or other care facilities, are educated with students who are not disabled;</w:t>
            </w:r>
          </w:p>
          <w:p w14:paraId="4D2340B1" w14:textId="77777777" w:rsidR="00BE0CF7" w:rsidRPr="007A4299" w:rsidRDefault="00266DDB" w:rsidP="006D1408">
            <w:pPr>
              <w:pStyle w:val="ListParagraph"/>
              <w:numPr>
                <w:ilvl w:val="0"/>
                <w:numId w:val="12"/>
              </w:numPr>
            </w:pPr>
            <w:r w:rsidRPr="007A4299">
              <w:t>Public or Private Community Settings, including but not limited to:</w:t>
            </w:r>
            <w:r w:rsidRPr="007A4299">
              <w:br/>
              <w:t>Public school preschool and pre-kindergarten programs</w:t>
            </w:r>
            <w:r w:rsidRPr="007A4299">
              <w:br/>
              <w:t>Private community preschool and pre-kindergarten programs</w:t>
            </w:r>
            <w:r w:rsidRPr="007A4299">
              <w:br/>
              <w:t>Head Start</w:t>
            </w:r>
          </w:p>
          <w:p w14:paraId="5C75A396" w14:textId="77777777" w:rsidR="00266DDB" w:rsidRPr="007A4299" w:rsidRDefault="00266DDB" w:rsidP="006D1408">
            <w:pPr>
              <w:pStyle w:val="ListParagraph"/>
              <w:numPr>
                <w:ilvl w:val="0"/>
                <w:numId w:val="10"/>
              </w:numPr>
            </w:pPr>
            <w:r w:rsidRPr="007A4299">
              <w:t>Group child development centers and chi</w:t>
            </w:r>
            <w:r w:rsidR="00077F1B" w:rsidRPr="007A4299">
              <w:t>ld care</w:t>
            </w:r>
            <w:r w:rsidR="00077F1B" w:rsidRPr="007A4299">
              <w:br/>
              <w:t xml:space="preserve"> • Home</w:t>
            </w:r>
            <w:r w:rsidR="00077F1B" w:rsidRPr="007A4299">
              <w:br/>
              <w:t xml:space="preserve"> • Hospitals</w:t>
            </w:r>
          </w:p>
        </w:tc>
      </w:tr>
      <w:tr w:rsidR="007A4299" w:rsidRPr="007A4299" w14:paraId="0ED27ED3" w14:textId="77777777" w:rsidTr="70EE5DC0">
        <w:tc>
          <w:tcPr>
            <w:tcW w:w="1705" w:type="dxa"/>
            <w:shd w:val="clear" w:color="auto" w:fill="F2F2F2" w:themeFill="background1" w:themeFillShade="F2"/>
          </w:tcPr>
          <w:p w14:paraId="44ECE41C" w14:textId="786EF0A2" w:rsidR="00266DDB" w:rsidRPr="007A4299" w:rsidRDefault="0E1AD01E" w:rsidP="006F110A">
            <w:pPr>
              <w:jc w:val="center"/>
              <w:rPr>
                <w:b/>
                <w:bCs/>
              </w:rPr>
            </w:pPr>
            <w:r w:rsidRPr="007A4299">
              <w:rPr>
                <w:b/>
                <w:bCs/>
              </w:rPr>
              <w:t>Parent Consent</w:t>
            </w:r>
            <w:r w:rsidR="5E57251D" w:rsidRPr="007A4299">
              <w:rPr>
                <w:b/>
                <w:bCs/>
              </w:rPr>
              <w:t xml:space="preserve"> for Service</w:t>
            </w:r>
          </w:p>
        </w:tc>
        <w:tc>
          <w:tcPr>
            <w:tcW w:w="4535" w:type="dxa"/>
            <w:shd w:val="clear" w:color="auto" w:fill="F2F2F2" w:themeFill="background1" w:themeFillShade="F2"/>
          </w:tcPr>
          <w:p w14:paraId="4EF7E5A1" w14:textId="45C01CB5" w:rsidR="00266DDB" w:rsidRPr="007A4299" w:rsidRDefault="6F914B91" w:rsidP="00266DDB">
            <w:r w:rsidRPr="007A4299">
              <w:rPr>
                <w:i/>
                <w:iCs/>
              </w:rPr>
              <w:t>Early Intervention Services</w:t>
            </w:r>
            <w:r w:rsidRPr="007A4299">
              <w:t xml:space="preserve"> </w:t>
            </w:r>
            <w:r w:rsidR="76DAB7B2" w:rsidRPr="007A4299">
              <w:rPr>
                <w:i/>
                <w:iCs/>
              </w:rPr>
              <w:t>(EIS)</w:t>
            </w:r>
          </w:p>
          <w:p w14:paraId="17313B11" w14:textId="77777777" w:rsidR="00266DDB" w:rsidRPr="007A4299" w:rsidRDefault="00266DDB" w:rsidP="00266DDB">
            <w:r w:rsidRPr="007A4299">
              <w:t>34 CFR §303.420</w:t>
            </w:r>
          </w:p>
        </w:tc>
        <w:tc>
          <w:tcPr>
            <w:tcW w:w="5005" w:type="dxa"/>
            <w:shd w:val="clear" w:color="auto" w:fill="F2F2F2" w:themeFill="background1" w:themeFillShade="F2"/>
          </w:tcPr>
          <w:p w14:paraId="56B3AC07" w14:textId="77777777" w:rsidR="00266DDB" w:rsidRPr="007A4299" w:rsidRDefault="00266DDB" w:rsidP="00266DDB">
            <w:pPr>
              <w:rPr>
                <w:i/>
                <w:iCs/>
              </w:rPr>
            </w:pPr>
            <w:r w:rsidRPr="007A4299">
              <w:rPr>
                <w:i/>
                <w:iCs/>
              </w:rPr>
              <w:t>Special Education &amp; Related Services</w:t>
            </w:r>
          </w:p>
          <w:p w14:paraId="45DB72DE" w14:textId="77777777" w:rsidR="00266DDB" w:rsidRPr="007A4299" w:rsidRDefault="00266DDB" w:rsidP="00266DDB">
            <w:r w:rsidRPr="007A4299">
              <w:t>34 CFR 300.300</w:t>
            </w:r>
          </w:p>
        </w:tc>
      </w:tr>
      <w:tr w:rsidR="007A4299" w:rsidRPr="007A4299" w14:paraId="38EE65CC" w14:textId="77777777" w:rsidTr="70EE5DC0">
        <w:tc>
          <w:tcPr>
            <w:tcW w:w="1705" w:type="dxa"/>
            <w:tcBorders>
              <w:bottom w:val="single" w:sz="4" w:space="0" w:color="auto"/>
            </w:tcBorders>
          </w:tcPr>
          <w:p w14:paraId="3C5825C4" w14:textId="77777777" w:rsidR="00266DDB" w:rsidRPr="007A4299" w:rsidRDefault="00266DDB" w:rsidP="00266DDB"/>
        </w:tc>
        <w:tc>
          <w:tcPr>
            <w:tcW w:w="4535" w:type="dxa"/>
            <w:tcBorders>
              <w:bottom w:val="single" w:sz="4" w:space="0" w:color="auto"/>
            </w:tcBorders>
          </w:tcPr>
          <w:p w14:paraId="36642531" w14:textId="51773C45" w:rsidR="5E7C9C4F" w:rsidRPr="007A4299" w:rsidRDefault="64627302">
            <w:r w:rsidRPr="007A4299">
              <w:t>A parent is required to consent for the initial evaluation.</w:t>
            </w:r>
          </w:p>
          <w:p w14:paraId="01636A93" w14:textId="5D0A8367" w:rsidR="00266DDB" w:rsidRPr="007A4299" w:rsidRDefault="6F914B91" w:rsidP="00266DDB">
            <w:r w:rsidRPr="007A4299">
              <w:t>A parent may accept or decline any particular early intervention service</w:t>
            </w:r>
            <w:r w:rsidR="7D8B303E" w:rsidRPr="007A4299">
              <w:t xml:space="preserve"> on the IFSP</w:t>
            </w:r>
            <w:r w:rsidRPr="007A4299">
              <w:t>, or withdraw consent to any particular early intervention service after it is first provided.</w:t>
            </w:r>
          </w:p>
          <w:p w14:paraId="1CADA420" w14:textId="49208F4D" w:rsidR="00266DDB" w:rsidRPr="007A4299" w:rsidRDefault="00266DDB" w:rsidP="00266DDB"/>
        </w:tc>
        <w:tc>
          <w:tcPr>
            <w:tcW w:w="5005" w:type="dxa"/>
            <w:tcBorders>
              <w:bottom w:val="single" w:sz="4" w:space="0" w:color="auto"/>
            </w:tcBorders>
          </w:tcPr>
          <w:p w14:paraId="5BC865A9" w14:textId="77777777" w:rsidR="001D35A0" w:rsidRPr="007A4299" w:rsidRDefault="36F5829A" w:rsidP="00266DDB">
            <w:r w:rsidRPr="007A4299">
              <w:t xml:space="preserve">A parent is required to consent for the initial evaluation prior to the LEA conducting any assessments. </w:t>
            </w:r>
          </w:p>
          <w:p w14:paraId="4C7E23E2" w14:textId="79480A84" w:rsidR="00266DDB" w:rsidRPr="007A4299" w:rsidRDefault="00266DDB" w:rsidP="00266DDB">
            <w:r w:rsidRPr="007A4299">
              <w:t xml:space="preserve">A parent must also sign consent for the initial provision of services prior to the development of the IEP. </w:t>
            </w:r>
          </w:p>
          <w:p w14:paraId="1E338127" w14:textId="4250CA0C" w:rsidR="00266DDB" w:rsidRPr="007A4299" w:rsidRDefault="00266DDB" w:rsidP="00266DDB"/>
        </w:tc>
      </w:tr>
      <w:tr w:rsidR="007A4299" w:rsidRPr="007A4299" w14:paraId="61529E45" w14:textId="77777777" w:rsidTr="70EE5DC0">
        <w:tc>
          <w:tcPr>
            <w:tcW w:w="1705" w:type="dxa"/>
            <w:shd w:val="clear" w:color="auto" w:fill="F2F2F2" w:themeFill="background1" w:themeFillShade="F2"/>
          </w:tcPr>
          <w:p w14:paraId="2CC41887" w14:textId="77777777" w:rsidR="00274FA2" w:rsidRPr="007A4299" w:rsidRDefault="00274FA2" w:rsidP="006F110A">
            <w:pPr>
              <w:jc w:val="center"/>
              <w:rPr>
                <w:b/>
                <w:bCs/>
              </w:rPr>
            </w:pPr>
            <w:r w:rsidRPr="007A4299">
              <w:rPr>
                <w:b/>
                <w:bCs/>
              </w:rPr>
              <w:t>System of Payment</w:t>
            </w:r>
          </w:p>
        </w:tc>
        <w:tc>
          <w:tcPr>
            <w:tcW w:w="4535" w:type="dxa"/>
            <w:shd w:val="clear" w:color="auto" w:fill="F2F2F2" w:themeFill="background1" w:themeFillShade="F2"/>
          </w:tcPr>
          <w:p w14:paraId="79EDCF94" w14:textId="4BC72304" w:rsidR="00274FA2" w:rsidRPr="007A4299" w:rsidRDefault="2CD22EA6" w:rsidP="1A24D1A0">
            <w:pPr>
              <w:rPr>
                <w:i/>
                <w:iCs/>
              </w:rPr>
            </w:pPr>
            <w:r w:rsidRPr="007A4299">
              <w:rPr>
                <w:i/>
                <w:iCs/>
              </w:rPr>
              <w:t>Early Intervention Services</w:t>
            </w:r>
            <w:r w:rsidRPr="007A4299">
              <w:t xml:space="preserve"> </w:t>
            </w:r>
            <w:r w:rsidR="2970F585" w:rsidRPr="007A4299">
              <w:rPr>
                <w:i/>
                <w:iCs/>
              </w:rPr>
              <w:t>(EIS)</w:t>
            </w:r>
          </w:p>
          <w:p w14:paraId="3341471E" w14:textId="77777777" w:rsidR="00247EF3" w:rsidRPr="007A4299" w:rsidRDefault="00247EF3" w:rsidP="00247EF3">
            <w:r w:rsidRPr="007A4299">
              <w:t>34 CFR §303.521</w:t>
            </w:r>
          </w:p>
        </w:tc>
        <w:tc>
          <w:tcPr>
            <w:tcW w:w="5005" w:type="dxa"/>
            <w:shd w:val="clear" w:color="auto" w:fill="F2F2F2" w:themeFill="background1" w:themeFillShade="F2"/>
          </w:tcPr>
          <w:p w14:paraId="6A522888" w14:textId="77777777" w:rsidR="00274FA2" w:rsidRPr="007A4299" w:rsidRDefault="00274FA2" w:rsidP="00274FA2">
            <w:pPr>
              <w:rPr>
                <w:i/>
                <w:iCs/>
              </w:rPr>
            </w:pPr>
            <w:r w:rsidRPr="007A4299">
              <w:rPr>
                <w:i/>
                <w:iCs/>
              </w:rPr>
              <w:t>Special Education &amp; Related Services</w:t>
            </w:r>
          </w:p>
          <w:p w14:paraId="6CE9D30D" w14:textId="77777777" w:rsidR="00274FA2" w:rsidRPr="007A4299" w:rsidRDefault="00247EF3" w:rsidP="00247EF3">
            <w:r w:rsidRPr="007A4299">
              <w:t>CFR 300.700</w:t>
            </w:r>
          </w:p>
        </w:tc>
      </w:tr>
      <w:tr w:rsidR="007A4299" w:rsidRPr="007A4299" w14:paraId="408F6FCA" w14:textId="77777777" w:rsidTr="70EE5DC0">
        <w:trPr>
          <w:trHeight w:val="863"/>
        </w:trPr>
        <w:tc>
          <w:tcPr>
            <w:tcW w:w="1705" w:type="dxa"/>
          </w:tcPr>
          <w:p w14:paraId="398EA358" w14:textId="77777777" w:rsidR="00274FA2" w:rsidRPr="007A4299" w:rsidRDefault="00274FA2" w:rsidP="00274FA2"/>
        </w:tc>
        <w:tc>
          <w:tcPr>
            <w:tcW w:w="4535" w:type="dxa"/>
          </w:tcPr>
          <w:p w14:paraId="301D3E7C" w14:textId="31044DB1" w:rsidR="00274FA2" w:rsidRPr="007A4299" w:rsidRDefault="7D9AE15C" w:rsidP="00B51928">
            <w:r>
              <w:t>Families are not charged out-of-pocket costs for EI services</w:t>
            </w:r>
            <w:r w:rsidR="1E40B9DA">
              <w:t xml:space="preserve"> provided over age 3</w:t>
            </w:r>
            <w:r>
              <w:t xml:space="preserve">. </w:t>
            </w:r>
            <w:r w:rsidR="2BDF33DA">
              <w:t xml:space="preserve">The Birth to Three “System of Payments” policy continues after </w:t>
            </w:r>
            <w:r w:rsidR="0B31A673">
              <w:t xml:space="preserve">a </w:t>
            </w:r>
            <w:r w:rsidR="02D824B8">
              <w:t xml:space="preserve">child turns </w:t>
            </w:r>
            <w:r w:rsidR="1F06CCC5">
              <w:t xml:space="preserve">age </w:t>
            </w:r>
            <w:r w:rsidR="02D824B8">
              <w:t xml:space="preserve">three </w:t>
            </w:r>
            <w:r w:rsidR="2B29C4EA">
              <w:t xml:space="preserve">with one </w:t>
            </w:r>
            <w:r w:rsidR="2672C8A0">
              <w:t>difference</w:t>
            </w:r>
            <w:r w:rsidR="2B29C4EA">
              <w:t xml:space="preserve">.  </w:t>
            </w:r>
            <w:r w:rsidR="08CD00D3">
              <w:t xml:space="preserve">EIS programs </w:t>
            </w:r>
            <w:r w:rsidR="611C6A57">
              <w:t xml:space="preserve">will </w:t>
            </w:r>
            <w:r w:rsidR="28A4CC1B">
              <w:t xml:space="preserve">continue to </w:t>
            </w:r>
            <w:r w:rsidR="74B132CE">
              <w:t xml:space="preserve">bill </w:t>
            </w:r>
            <w:r w:rsidR="3EC5E9DA">
              <w:t>Medicaid</w:t>
            </w:r>
            <w:r w:rsidR="662D4D69">
              <w:t xml:space="preserve"> and </w:t>
            </w:r>
            <w:r w:rsidR="0D26D2B5">
              <w:t>private insurance</w:t>
            </w:r>
            <w:r w:rsidR="3B2FAD15">
              <w:t xml:space="preserve"> with no out-of-pocket costs to families</w:t>
            </w:r>
            <w:r w:rsidR="43E5EE48">
              <w:t>.</w:t>
            </w:r>
            <w:r w:rsidR="004C267F">
              <w:t xml:space="preserve"> </w:t>
            </w:r>
          </w:p>
        </w:tc>
        <w:tc>
          <w:tcPr>
            <w:tcW w:w="5005" w:type="dxa"/>
          </w:tcPr>
          <w:p w14:paraId="6CF2FAE1" w14:textId="6FEE77DE" w:rsidR="00274FA2" w:rsidRPr="007A4299" w:rsidRDefault="00309FF7" w:rsidP="00274FA2">
            <w:r>
              <w:t xml:space="preserve">Parents are not charged </w:t>
            </w:r>
            <w:r w:rsidR="27C7DF87">
              <w:t xml:space="preserve">out-of-pocket costs </w:t>
            </w:r>
            <w:r>
              <w:t xml:space="preserve">for </w:t>
            </w:r>
            <w:r w:rsidR="27C7DF87">
              <w:t xml:space="preserve">IEP </w:t>
            </w:r>
            <w:r>
              <w:t xml:space="preserve">services. </w:t>
            </w:r>
            <w:r w:rsidR="74126279">
              <w:t>LEAs</w:t>
            </w:r>
            <w:r w:rsidR="4A6A086D">
              <w:t xml:space="preserve"> use other funding sources including Medicaid for only health-related services and case management</w:t>
            </w:r>
          </w:p>
        </w:tc>
      </w:tr>
    </w:tbl>
    <w:p w14:paraId="59C08182" w14:textId="58A4D0E6" w:rsidR="00A86425" w:rsidRDefault="00A86425" w:rsidP="00FE711A"/>
    <w:p w14:paraId="45EEF95F" w14:textId="6650B8D7" w:rsidR="007619AA" w:rsidRDefault="007619AA" w:rsidP="00FE711A"/>
    <w:p w14:paraId="41D00538" w14:textId="3FF7E890" w:rsidR="007619AA" w:rsidRDefault="007619AA" w:rsidP="00FE711A">
      <w:r>
        <w:t xml:space="preserve">If you have any questions about </w:t>
      </w:r>
      <w:r w:rsidR="006462B8">
        <w:t>Part C, please ask your service coordinator and if you have any questions about Part B please ask your school district</w:t>
      </w:r>
      <w:r w:rsidR="00387D3F">
        <w:t>.</w:t>
      </w:r>
    </w:p>
    <w:p w14:paraId="25CE0D95" w14:textId="1D16E3F9" w:rsidR="006462B8" w:rsidRDefault="006462B8" w:rsidP="00FE711A"/>
    <w:p w14:paraId="15847D56" w14:textId="77777777" w:rsidR="006462B8" w:rsidRDefault="006462B8" w:rsidP="006462B8"/>
    <w:p w14:paraId="10D025BE" w14:textId="2F6D3806" w:rsidR="002610F8" w:rsidRDefault="006462B8" w:rsidP="00FE711A">
      <w:r w:rsidRPr="007A4299">
        <w:t xml:space="preserve">The Connecticut Parent Advocacy Center (CPAC, Inc.) is available to help at </w:t>
      </w:r>
      <w:r w:rsidRPr="007A4299">
        <w:rPr>
          <w:shd w:val="clear" w:color="auto" w:fill="FFFFFF"/>
        </w:rPr>
        <w:t>(860) 739-3089</w:t>
      </w:r>
      <w:r w:rsidRPr="007A4299">
        <w:t xml:space="preserve"> or online at </w:t>
      </w:r>
      <w:hyperlink r:id="rId13" w:history="1">
        <w:r w:rsidRPr="007A4299">
          <w:rPr>
            <w:rStyle w:val="eop"/>
            <w:shd w:val="clear" w:color="auto" w:fill="FFFFFF"/>
          </w:rPr>
          <w:t>cpac@cpacinc.org</w:t>
        </w:r>
      </w:hyperlink>
      <w:r w:rsidRPr="007A4299">
        <w:t>.</w:t>
      </w:r>
      <w:bookmarkStart w:id="0" w:name="_GoBack"/>
      <w:bookmarkEnd w:id="0"/>
    </w:p>
    <w:sectPr w:rsidR="002610F8" w:rsidSect="006F110A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53CB1" w14:textId="77777777" w:rsidR="0071596F" w:rsidRDefault="0071596F" w:rsidP="00BE76F4">
      <w:r>
        <w:separator/>
      </w:r>
    </w:p>
  </w:endnote>
  <w:endnote w:type="continuationSeparator" w:id="0">
    <w:p w14:paraId="245F2751" w14:textId="77777777" w:rsidR="0071596F" w:rsidRDefault="0071596F" w:rsidP="00BE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3CD4F" w14:textId="56B62B64" w:rsidR="00BE76F4" w:rsidRPr="00387D3F" w:rsidRDefault="00387D3F" w:rsidP="00387D3F">
    <w:pPr>
      <w:tabs>
        <w:tab w:val="left" w:pos="9630"/>
      </w:tabs>
      <w:rPr>
        <w:i/>
      </w:rPr>
    </w:pPr>
    <w:r>
      <w:rPr>
        <w:i/>
      </w:rPr>
      <w:t>Connecti</w:t>
    </w:r>
    <w:r w:rsidR="00716211">
      <w:rPr>
        <w:i/>
      </w:rPr>
      <w:t>cut Birth to Three System (</w:t>
    </w:r>
    <w:r w:rsidR="008975C8">
      <w:rPr>
        <w:i/>
      </w:rPr>
      <w:t>Effec</w:t>
    </w:r>
    <w:r w:rsidR="00EE20AA">
      <w:rPr>
        <w:i/>
      </w:rPr>
      <w:t>t</w:t>
    </w:r>
    <w:r w:rsidR="008975C8">
      <w:rPr>
        <w:i/>
      </w:rPr>
      <w:t>ive 5/20/21</w:t>
    </w:r>
    <w:r w:rsidR="00EE20AA">
      <w:rPr>
        <w:i/>
      </w:rPr>
      <w:t>, R</w:t>
    </w:r>
    <w:r w:rsidR="008975C8">
      <w:rPr>
        <w:i/>
      </w:rPr>
      <w:t>evised 6/16/21</w:t>
    </w:r>
    <w:r w:rsidRPr="002610F8">
      <w:rPr>
        <w:i/>
      </w:rPr>
      <w:t>)</w:t>
    </w:r>
    <w:r>
      <w:rPr>
        <w:i/>
      </w:rPr>
      <w:t xml:space="preserve"> </w:t>
    </w:r>
    <w:r>
      <w:rPr>
        <w:i/>
      </w:rPr>
      <w:tab/>
    </w:r>
    <w:r w:rsidR="00BE76F4" w:rsidRPr="00387D3F">
      <w:rPr>
        <w:i/>
      </w:rPr>
      <w:t xml:space="preserve">Page </w:t>
    </w:r>
    <w:r w:rsidR="00BE76F4" w:rsidRPr="00387D3F">
      <w:rPr>
        <w:i/>
        <w:color w:val="2B579A"/>
        <w:shd w:val="clear" w:color="auto" w:fill="E6E6E6"/>
      </w:rPr>
      <w:fldChar w:fldCharType="begin"/>
    </w:r>
    <w:r w:rsidR="00BE76F4" w:rsidRPr="00387D3F">
      <w:rPr>
        <w:i/>
      </w:rPr>
      <w:instrText xml:space="preserve"> PAGE   \* MERGEFORMAT </w:instrText>
    </w:r>
    <w:r w:rsidR="00BE76F4" w:rsidRPr="00387D3F">
      <w:rPr>
        <w:i/>
        <w:color w:val="2B579A"/>
        <w:shd w:val="clear" w:color="auto" w:fill="E6E6E6"/>
      </w:rPr>
      <w:fldChar w:fldCharType="separate"/>
    </w:r>
    <w:r w:rsidR="006F1C0E">
      <w:rPr>
        <w:i/>
        <w:noProof/>
      </w:rPr>
      <w:t>4</w:t>
    </w:r>
    <w:r w:rsidR="00BE76F4" w:rsidRPr="00387D3F">
      <w:rPr>
        <w:i/>
        <w:color w:val="2B579A"/>
        <w:shd w:val="clear" w:color="auto" w:fill="E6E6E6"/>
      </w:rPr>
      <w:fldChar w:fldCharType="end"/>
    </w:r>
    <w:r w:rsidR="00BE76F4" w:rsidRPr="00387D3F">
      <w:rPr>
        <w:i/>
      </w:rPr>
      <w:t xml:space="preserve"> of </w:t>
    </w:r>
    <w:r w:rsidR="001A4D28" w:rsidRPr="00387D3F">
      <w:rPr>
        <w:i/>
      </w:rPr>
      <w:fldChar w:fldCharType="begin"/>
    </w:r>
    <w:r w:rsidR="001A4D28" w:rsidRPr="00387D3F">
      <w:rPr>
        <w:i/>
      </w:rPr>
      <w:instrText>NUMPAGES   \* MERGEFORMAT</w:instrText>
    </w:r>
    <w:r w:rsidR="001A4D28" w:rsidRPr="00387D3F">
      <w:rPr>
        <w:i/>
      </w:rPr>
      <w:fldChar w:fldCharType="separate"/>
    </w:r>
    <w:r w:rsidR="006F1C0E">
      <w:rPr>
        <w:i/>
        <w:noProof/>
      </w:rPr>
      <w:t>4</w:t>
    </w:r>
    <w:r w:rsidR="001A4D28" w:rsidRPr="00387D3F">
      <w:rPr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3F5DB" w14:textId="77777777" w:rsidR="0071596F" w:rsidRDefault="0071596F" w:rsidP="00BE76F4">
      <w:r>
        <w:separator/>
      </w:r>
    </w:p>
  </w:footnote>
  <w:footnote w:type="continuationSeparator" w:id="0">
    <w:p w14:paraId="76B99F00" w14:textId="77777777" w:rsidR="0071596F" w:rsidRDefault="0071596F" w:rsidP="00BE7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AAC"/>
    <w:multiLevelType w:val="hybridMultilevel"/>
    <w:tmpl w:val="08BED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16382"/>
    <w:multiLevelType w:val="hybridMultilevel"/>
    <w:tmpl w:val="6B58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70396"/>
    <w:multiLevelType w:val="hybridMultilevel"/>
    <w:tmpl w:val="9A7E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761CD"/>
    <w:multiLevelType w:val="hybridMultilevel"/>
    <w:tmpl w:val="8B34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F6622"/>
    <w:multiLevelType w:val="hybridMultilevel"/>
    <w:tmpl w:val="DBD0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C43D3"/>
    <w:multiLevelType w:val="hybridMultilevel"/>
    <w:tmpl w:val="91AC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87FE7"/>
    <w:multiLevelType w:val="hybridMultilevel"/>
    <w:tmpl w:val="0852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35C79"/>
    <w:multiLevelType w:val="hybridMultilevel"/>
    <w:tmpl w:val="926C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719B6"/>
    <w:multiLevelType w:val="hybridMultilevel"/>
    <w:tmpl w:val="02D0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65A7D"/>
    <w:multiLevelType w:val="hybridMultilevel"/>
    <w:tmpl w:val="8148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A091F"/>
    <w:multiLevelType w:val="hybridMultilevel"/>
    <w:tmpl w:val="4E0E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5641E"/>
    <w:multiLevelType w:val="hybridMultilevel"/>
    <w:tmpl w:val="83700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05E06"/>
    <w:multiLevelType w:val="hybridMultilevel"/>
    <w:tmpl w:val="A16C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80"/>
    <w:rsid w:val="000530F6"/>
    <w:rsid w:val="00077F1B"/>
    <w:rsid w:val="000E764C"/>
    <w:rsid w:val="001270DB"/>
    <w:rsid w:val="0016314D"/>
    <w:rsid w:val="00171C18"/>
    <w:rsid w:val="00180A2E"/>
    <w:rsid w:val="00187150"/>
    <w:rsid w:val="001A4D28"/>
    <w:rsid w:val="001C2B30"/>
    <w:rsid w:val="001D35A0"/>
    <w:rsid w:val="002226EE"/>
    <w:rsid w:val="00247EF3"/>
    <w:rsid w:val="002610F8"/>
    <w:rsid w:val="00266DDB"/>
    <w:rsid w:val="00274FA2"/>
    <w:rsid w:val="00275C6E"/>
    <w:rsid w:val="00292A34"/>
    <w:rsid w:val="002B7A6A"/>
    <w:rsid w:val="002D4FFA"/>
    <w:rsid w:val="00309FF7"/>
    <w:rsid w:val="00316169"/>
    <w:rsid w:val="0035446A"/>
    <w:rsid w:val="00387D3F"/>
    <w:rsid w:val="00442876"/>
    <w:rsid w:val="004A2FA1"/>
    <w:rsid w:val="004C267F"/>
    <w:rsid w:val="004E64F2"/>
    <w:rsid w:val="00505656"/>
    <w:rsid w:val="005733B0"/>
    <w:rsid w:val="005A085F"/>
    <w:rsid w:val="005A6B22"/>
    <w:rsid w:val="005B5C88"/>
    <w:rsid w:val="006462B8"/>
    <w:rsid w:val="006517FB"/>
    <w:rsid w:val="00662114"/>
    <w:rsid w:val="006D1408"/>
    <w:rsid w:val="006F110A"/>
    <w:rsid w:val="006F1C0E"/>
    <w:rsid w:val="0071596F"/>
    <w:rsid w:val="00716211"/>
    <w:rsid w:val="007619AA"/>
    <w:rsid w:val="007876ED"/>
    <w:rsid w:val="007A2995"/>
    <w:rsid w:val="007A4299"/>
    <w:rsid w:val="007D39CD"/>
    <w:rsid w:val="007E6BA1"/>
    <w:rsid w:val="008975C8"/>
    <w:rsid w:val="008F4226"/>
    <w:rsid w:val="0091688F"/>
    <w:rsid w:val="00974E02"/>
    <w:rsid w:val="00A44166"/>
    <w:rsid w:val="00A74FAC"/>
    <w:rsid w:val="00A86425"/>
    <w:rsid w:val="00B025E5"/>
    <w:rsid w:val="00B51928"/>
    <w:rsid w:val="00BE0CF7"/>
    <w:rsid w:val="00BE76F4"/>
    <w:rsid w:val="00C773D8"/>
    <w:rsid w:val="00D83610"/>
    <w:rsid w:val="00DE4180"/>
    <w:rsid w:val="00E1629C"/>
    <w:rsid w:val="00E22E97"/>
    <w:rsid w:val="00EE20AA"/>
    <w:rsid w:val="00EF3AD1"/>
    <w:rsid w:val="00F306E3"/>
    <w:rsid w:val="00F51355"/>
    <w:rsid w:val="00F91873"/>
    <w:rsid w:val="00F97E21"/>
    <w:rsid w:val="00FE711A"/>
    <w:rsid w:val="01EBE4A6"/>
    <w:rsid w:val="02D824B8"/>
    <w:rsid w:val="032438E6"/>
    <w:rsid w:val="032E9783"/>
    <w:rsid w:val="0388C149"/>
    <w:rsid w:val="04496F95"/>
    <w:rsid w:val="04FFF600"/>
    <w:rsid w:val="05FF1025"/>
    <w:rsid w:val="0662F085"/>
    <w:rsid w:val="077F1A82"/>
    <w:rsid w:val="087B70D6"/>
    <w:rsid w:val="08C5CE25"/>
    <w:rsid w:val="08CD00D3"/>
    <w:rsid w:val="08FB6886"/>
    <w:rsid w:val="095858E2"/>
    <w:rsid w:val="0A5E0919"/>
    <w:rsid w:val="0B31A673"/>
    <w:rsid w:val="0D16D0B1"/>
    <w:rsid w:val="0D26D2B5"/>
    <w:rsid w:val="0E1AD01E"/>
    <w:rsid w:val="0E7FA8AB"/>
    <w:rsid w:val="0ED3CE20"/>
    <w:rsid w:val="0F079497"/>
    <w:rsid w:val="109FBB8A"/>
    <w:rsid w:val="13C1DD5D"/>
    <w:rsid w:val="15D2B89D"/>
    <w:rsid w:val="166F0915"/>
    <w:rsid w:val="1679EAF8"/>
    <w:rsid w:val="1889013F"/>
    <w:rsid w:val="18954E80"/>
    <w:rsid w:val="1A24D1A0"/>
    <w:rsid w:val="1A803182"/>
    <w:rsid w:val="1B427A38"/>
    <w:rsid w:val="1B450B43"/>
    <w:rsid w:val="1B6400B5"/>
    <w:rsid w:val="1B826357"/>
    <w:rsid w:val="1BD3495D"/>
    <w:rsid w:val="1C74A8AF"/>
    <w:rsid w:val="1D8FFA9D"/>
    <w:rsid w:val="1E40B9DA"/>
    <w:rsid w:val="1F06CCC5"/>
    <w:rsid w:val="1F13F32B"/>
    <w:rsid w:val="1FF852F7"/>
    <w:rsid w:val="229BB14E"/>
    <w:rsid w:val="23FF3C21"/>
    <w:rsid w:val="2549CAA9"/>
    <w:rsid w:val="2672C8A0"/>
    <w:rsid w:val="2688713C"/>
    <w:rsid w:val="26EFCA64"/>
    <w:rsid w:val="27C7DF87"/>
    <w:rsid w:val="28A4CC1B"/>
    <w:rsid w:val="291250A3"/>
    <w:rsid w:val="2970F585"/>
    <w:rsid w:val="29772D34"/>
    <w:rsid w:val="2A04078C"/>
    <w:rsid w:val="2A05825E"/>
    <w:rsid w:val="2A4F34C4"/>
    <w:rsid w:val="2A9972A8"/>
    <w:rsid w:val="2AB3F382"/>
    <w:rsid w:val="2B29C4EA"/>
    <w:rsid w:val="2B507EA6"/>
    <w:rsid w:val="2B952E71"/>
    <w:rsid w:val="2BDF33DA"/>
    <w:rsid w:val="2C094DD2"/>
    <w:rsid w:val="2C959348"/>
    <w:rsid w:val="2CD22EA6"/>
    <w:rsid w:val="2CEC4F07"/>
    <w:rsid w:val="2CF1958A"/>
    <w:rsid w:val="2E36DB38"/>
    <w:rsid w:val="2E548B69"/>
    <w:rsid w:val="300BF65C"/>
    <w:rsid w:val="309657C4"/>
    <w:rsid w:val="30BBC580"/>
    <w:rsid w:val="31C487A8"/>
    <w:rsid w:val="32C7EFBA"/>
    <w:rsid w:val="335E0FE4"/>
    <w:rsid w:val="33FACBF5"/>
    <w:rsid w:val="34042514"/>
    <w:rsid w:val="3409469B"/>
    <w:rsid w:val="3420B219"/>
    <w:rsid w:val="34589925"/>
    <w:rsid w:val="359FF575"/>
    <w:rsid w:val="363BB05D"/>
    <w:rsid w:val="36F5829A"/>
    <w:rsid w:val="3705D24F"/>
    <w:rsid w:val="37C1742E"/>
    <w:rsid w:val="38171E7F"/>
    <w:rsid w:val="381C870E"/>
    <w:rsid w:val="38D79637"/>
    <w:rsid w:val="38E7D5FB"/>
    <w:rsid w:val="39A4EAAB"/>
    <w:rsid w:val="3AD2BCAB"/>
    <w:rsid w:val="3B2FAD15"/>
    <w:rsid w:val="3B7E6A61"/>
    <w:rsid w:val="3BB3DF82"/>
    <w:rsid w:val="3BEFE985"/>
    <w:rsid w:val="3CA36976"/>
    <w:rsid w:val="3E2D99E5"/>
    <w:rsid w:val="3E808BCA"/>
    <w:rsid w:val="3E9ECA4D"/>
    <w:rsid w:val="3EC5E9DA"/>
    <w:rsid w:val="3FC96A46"/>
    <w:rsid w:val="402BEABE"/>
    <w:rsid w:val="41B89633"/>
    <w:rsid w:val="4231C7E5"/>
    <w:rsid w:val="42BBE243"/>
    <w:rsid w:val="42CDC172"/>
    <w:rsid w:val="43E5EE48"/>
    <w:rsid w:val="44B73131"/>
    <w:rsid w:val="46241349"/>
    <w:rsid w:val="46784C35"/>
    <w:rsid w:val="46EBDAE9"/>
    <w:rsid w:val="47BF090C"/>
    <w:rsid w:val="47C97E14"/>
    <w:rsid w:val="4855EC57"/>
    <w:rsid w:val="491859A3"/>
    <w:rsid w:val="4A640F7F"/>
    <w:rsid w:val="4A6A086D"/>
    <w:rsid w:val="4ABE0FC8"/>
    <w:rsid w:val="4B364D35"/>
    <w:rsid w:val="4C676DB2"/>
    <w:rsid w:val="4D52714D"/>
    <w:rsid w:val="4E51A5EF"/>
    <w:rsid w:val="4EE70B79"/>
    <w:rsid w:val="4F7436FE"/>
    <w:rsid w:val="4FBF4371"/>
    <w:rsid w:val="506CE5CA"/>
    <w:rsid w:val="52637E11"/>
    <w:rsid w:val="52A07C64"/>
    <w:rsid w:val="5311DC31"/>
    <w:rsid w:val="5392F76B"/>
    <w:rsid w:val="53FF9E2F"/>
    <w:rsid w:val="54CD76BA"/>
    <w:rsid w:val="55ABBE0F"/>
    <w:rsid w:val="560CAE7A"/>
    <w:rsid w:val="562AA920"/>
    <w:rsid w:val="564039D2"/>
    <w:rsid w:val="56E14D47"/>
    <w:rsid w:val="573407A0"/>
    <w:rsid w:val="58B6188D"/>
    <w:rsid w:val="58CA1475"/>
    <w:rsid w:val="59506865"/>
    <w:rsid w:val="5B720E84"/>
    <w:rsid w:val="5BBE10C1"/>
    <w:rsid w:val="5C5D78B3"/>
    <w:rsid w:val="5CC306CD"/>
    <w:rsid w:val="5D4738EF"/>
    <w:rsid w:val="5E57251D"/>
    <w:rsid w:val="5E7C9C4F"/>
    <w:rsid w:val="5EBACDE4"/>
    <w:rsid w:val="5FE4AA71"/>
    <w:rsid w:val="602C5CFC"/>
    <w:rsid w:val="605DEEC6"/>
    <w:rsid w:val="606FB388"/>
    <w:rsid w:val="60A246BE"/>
    <w:rsid w:val="60FB0097"/>
    <w:rsid w:val="611C6A57"/>
    <w:rsid w:val="61EF5086"/>
    <w:rsid w:val="61F42277"/>
    <w:rsid w:val="62A56B0F"/>
    <w:rsid w:val="644C1993"/>
    <w:rsid w:val="64627302"/>
    <w:rsid w:val="650878AA"/>
    <w:rsid w:val="65FBB06E"/>
    <w:rsid w:val="662D4D69"/>
    <w:rsid w:val="679170E8"/>
    <w:rsid w:val="6B071AAB"/>
    <w:rsid w:val="6B7F31B5"/>
    <w:rsid w:val="6C57EF31"/>
    <w:rsid w:val="6C6B0722"/>
    <w:rsid w:val="6D84601E"/>
    <w:rsid w:val="6DABA8FA"/>
    <w:rsid w:val="6E844D05"/>
    <w:rsid w:val="6ED35F7C"/>
    <w:rsid w:val="6ED5DB68"/>
    <w:rsid w:val="6EF0F7E0"/>
    <w:rsid w:val="6F835A70"/>
    <w:rsid w:val="6F914B91"/>
    <w:rsid w:val="70C23A75"/>
    <w:rsid w:val="70EE5DC0"/>
    <w:rsid w:val="711F2AD1"/>
    <w:rsid w:val="7130F288"/>
    <w:rsid w:val="71361142"/>
    <w:rsid w:val="713E7845"/>
    <w:rsid w:val="7160A877"/>
    <w:rsid w:val="71D99CB0"/>
    <w:rsid w:val="72D4238F"/>
    <w:rsid w:val="72DA48A6"/>
    <w:rsid w:val="7317B26C"/>
    <w:rsid w:val="74126279"/>
    <w:rsid w:val="74B132CE"/>
    <w:rsid w:val="7549D489"/>
    <w:rsid w:val="75B56F0B"/>
    <w:rsid w:val="76DAB7B2"/>
    <w:rsid w:val="778E6C55"/>
    <w:rsid w:val="792EACBD"/>
    <w:rsid w:val="7A56B712"/>
    <w:rsid w:val="7A9109FB"/>
    <w:rsid w:val="7B1B9CCD"/>
    <w:rsid w:val="7BB1E284"/>
    <w:rsid w:val="7BC921F4"/>
    <w:rsid w:val="7BFDFB11"/>
    <w:rsid w:val="7C136489"/>
    <w:rsid w:val="7C61DD78"/>
    <w:rsid w:val="7C620F3D"/>
    <w:rsid w:val="7D35661C"/>
    <w:rsid w:val="7D8B303E"/>
    <w:rsid w:val="7D9AE15C"/>
    <w:rsid w:val="7DF4A971"/>
    <w:rsid w:val="7F0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7AE06"/>
  <w15:chartTrackingRefBased/>
  <w15:docId w15:val="{C55A00E1-16A9-462B-8175-B7605922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0F6"/>
    <w:pPr>
      <w:ind w:left="720"/>
      <w:contextualSpacing/>
    </w:pPr>
  </w:style>
  <w:style w:type="table" w:styleId="TableGrid">
    <w:name w:val="Table Grid"/>
    <w:basedOn w:val="TableNormal"/>
    <w:uiPriority w:val="39"/>
    <w:rsid w:val="004E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C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C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CF7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61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7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6F4"/>
  </w:style>
  <w:style w:type="paragraph" w:styleId="Footer">
    <w:name w:val="footer"/>
    <w:basedOn w:val="Normal"/>
    <w:link w:val="FooterChar"/>
    <w:uiPriority w:val="99"/>
    <w:unhideWhenUsed/>
    <w:rsid w:val="00BE7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6F4"/>
  </w:style>
  <w:style w:type="character" w:customStyle="1" w:styleId="normaltextrun">
    <w:name w:val="normaltextrun"/>
    <w:basedOn w:val="DefaultParagraphFont"/>
    <w:rsid w:val="004C267F"/>
  </w:style>
  <w:style w:type="character" w:customStyle="1" w:styleId="eop">
    <w:name w:val="eop"/>
    <w:basedOn w:val="DefaultParagraphFont"/>
    <w:rsid w:val="004C267F"/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90A9F5C9-FD5D-4F2E-A754-8841BC098942}">
    <t:Anchor>
      <t:Comment id="606247273"/>
    </t:Anchor>
    <t:History>
      <t:Event id="{CF373965-A583-45B6-BC94-B2461FA9ED74}" time="2021-04-16T15:57:26.725Z">
        <t:Attribution userId="S::alice.ridgway@ct.gov::0e8c7542-1f45-4bc5-b1f8-5731a652f2ad" userProvider="AD" userName="Ridgway, Alice E"/>
        <t:Anchor>
          <t:Comment id="469832431"/>
        </t:Anchor>
        <t:Create/>
      </t:Event>
      <t:Event id="{0AE48872-DF9D-4F00-90D6-A23EA489E49F}" time="2021-04-16T15:57:26.725Z">
        <t:Attribution userId="S::alice.ridgway@ct.gov::0e8c7542-1f45-4bc5-b1f8-5731a652f2ad" userProvider="AD" userName="Ridgway, Alice E"/>
        <t:Anchor>
          <t:Comment id="469832431"/>
        </t:Anchor>
        <t:Assign userId="S::Andrea.Brinnel@ct.gov::c9d6f732-4017-41c1-b386-4a00c447da9c" userProvider="AD" userName="Brinnel, Andrea"/>
      </t:Event>
      <t:Event id="{4159ABC5-007F-42FB-B1BA-3B77B945835A}" time="2021-04-16T15:57:26.725Z">
        <t:Attribution userId="S::alice.ridgway@ct.gov::0e8c7542-1f45-4bc5-b1f8-5731a652f2ad" userProvider="AD" userName="Ridgway, Alice E"/>
        <t:Anchor>
          <t:Comment id="469832431"/>
        </t:Anchor>
        <t:SetTitle title="@Brinnel, Andrea ??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pac@cpacinc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898f5274892e465b" Type="http://schemas.microsoft.com/office/2019/05/relationships/documenttasks" Target="task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2173F7A8AF44CAD29E02D9EC3CE55" ma:contentTypeVersion="11" ma:contentTypeDescription="Create a new document." ma:contentTypeScope="" ma:versionID="320a637a195ce2d65979f53fbc64ff03">
  <xsd:schema xmlns:xsd="http://www.w3.org/2001/XMLSchema" xmlns:xs="http://www.w3.org/2001/XMLSchema" xmlns:p="http://schemas.microsoft.com/office/2006/metadata/properties" xmlns:ns1="http://schemas.microsoft.com/sharepoint/v3" xmlns:ns2="3188db64-835f-49dd-a92e-b63c50075c64" xmlns:ns3="bd8f7d19-50dd-4ca5-833a-f68575fcf434" targetNamespace="http://schemas.microsoft.com/office/2006/metadata/properties" ma:root="true" ma:fieldsID="6e472521b680711fbe9159516a39cb55" ns1:_="" ns2:_="" ns3:_="">
    <xsd:import namespace="http://schemas.microsoft.com/sharepoint/v3"/>
    <xsd:import namespace="3188db64-835f-49dd-a92e-b63c50075c64"/>
    <xsd:import namespace="bd8f7d19-50dd-4ca5-833a-f68575fc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db64-835f-49dd-a92e-b63c50075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f7d19-50dd-4ca5-833a-f68575fc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E53762-0DBA-4F34-9CFE-7B12B26A6610}">
  <ds:schemaRefs>
    <ds:schemaRef ds:uri="http://schemas.microsoft.com/office/infopath/2007/PartnerControls"/>
    <ds:schemaRef ds:uri="3188db64-835f-49dd-a92e-b63c50075c64"/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terms/"/>
    <ds:schemaRef ds:uri="bd8f7d19-50dd-4ca5-833a-f68575fcf434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9DBE9CA-FD48-4C4C-B01C-01173FF92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98F0C-FCD7-445D-9B76-D02B1E568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88db64-835f-49dd-a92e-b63c50075c64"/>
    <ds:schemaRef ds:uri="bd8f7d19-50dd-4ca5-833a-f68575fc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CSDE</Company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Ridgway, Alice E</dc:creator>
  <cp:keywords/>
  <dc:description/>
  <cp:lastModifiedBy>Teller, Elisabeth</cp:lastModifiedBy>
  <cp:revision>3</cp:revision>
  <dcterms:created xsi:type="dcterms:W3CDTF">2021-06-17T13:15:00Z</dcterms:created>
  <dcterms:modified xsi:type="dcterms:W3CDTF">2021-06-17T13:17:00Z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0x0101006B32173F7A8AF44CAD29E02D9EC3CE55</vt:lpwstr>
  </property>
</Properties>
</file>