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5E2E" w14:textId="77777777" w:rsidR="00155243" w:rsidRPr="008252E2" w:rsidRDefault="00155243" w:rsidP="002F3AC2">
      <w:pPr>
        <w:spacing w:line="235" w:lineRule="auto"/>
        <w:rPr>
          <w:sz w:val="20"/>
          <w:lang w:val="es-ES_tradnl"/>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88"/>
        <w:gridCol w:w="4410"/>
        <w:gridCol w:w="3510"/>
      </w:tblGrid>
      <w:tr w:rsidR="008937CD" w:rsidRPr="008252E2" w14:paraId="3804CA6E" w14:textId="77777777" w:rsidTr="002F3AC2">
        <w:tc>
          <w:tcPr>
            <w:tcW w:w="7398" w:type="dxa"/>
            <w:gridSpan w:val="2"/>
          </w:tcPr>
          <w:p w14:paraId="51CEF75B" w14:textId="77777777" w:rsidR="008937CD" w:rsidRPr="008252E2" w:rsidRDefault="008937CD" w:rsidP="002F3AC2">
            <w:pPr>
              <w:spacing w:line="235" w:lineRule="auto"/>
              <w:rPr>
                <w:rFonts w:cs="Arial"/>
                <w:spacing w:val="-4"/>
                <w:sz w:val="22"/>
                <w:szCs w:val="22"/>
                <w:lang w:val="es-ES_tradnl"/>
              </w:rPr>
            </w:pPr>
            <w:r w:rsidRPr="008252E2">
              <w:rPr>
                <w:rFonts w:cs="Arial"/>
                <w:spacing w:val="-4"/>
                <w:sz w:val="22"/>
                <w:szCs w:val="22"/>
                <w:lang w:val="es-ES_tradnl"/>
              </w:rPr>
              <w:t>Nombre del niño:</w:t>
            </w:r>
          </w:p>
          <w:p w14:paraId="0BF44670" w14:textId="77777777" w:rsidR="008937CD" w:rsidRPr="008252E2" w:rsidRDefault="008937CD" w:rsidP="002F3AC2">
            <w:pPr>
              <w:spacing w:line="235" w:lineRule="auto"/>
              <w:rPr>
                <w:rFonts w:cs="Arial"/>
                <w:spacing w:val="-4"/>
                <w:sz w:val="6"/>
                <w:szCs w:val="6"/>
                <w:lang w:val="es-ES_tradnl"/>
              </w:rPr>
            </w:pPr>
          </w:p>
          <w:p w14:paraId="353EEB23" w14:textId="77777777" w:rsidR="008937CD" w:rsidRPr="008252E2" w:rsidRDefault="008937CD" w:rsidP="002F3AC2">
            <w:pPr>
              <w:tabs>
                <w:tab w:val="left" w:pos="3510"/>
                <w:tab w:val="left" w:pos="6030"/>
              </w:tabs>
              <w:spacing w:line="235" w:lineRule="auto"/>
              <w:ind w:left="1620"/>
              <w:rPr>
                <w:rFonts w:cs="Arial"/>
                <w:spacing w:val="-4"/>
                <w:sz w:val="18"/>
                <w:szCs w:val="18"/>
                <w:lang w:val="es-ES_tradnl"/>
              </w:rPr>
            </w:pPr>
            <w:r w:rsidRPr="008252E2">
              <w:rPr>
                <w:rFonts w:cs="Arial"/>
                <w:spacing w:val="-4"/>
                <w:sz w:val="18"/>
                <w:szCs w:val="18"/>
                <w:lang w:val="es-ES_tradnl"/>
              </w:rPr>
              <w:t>Nombre:</w:t>
            </w:r>
            <w:r w:rsidRPr="008252E2">
              <w:rPr>
                <w:rFonts w:cs="Arial"/>
                <w:spacing w:val="-4"/>
                <w:sz w:val="18"/>
                <w:szCs w:val="18"/>
                <w:lang w:val="es-ES_tradnl"/>
              </w:rPr>
              <w:tab/>
              <w:t>Segundo nombre:</w:t>
            </w:r>
            <w:r w:rsidRPr="008252E2">
              <w:rPr>
                <w:rFonts w:cs="Arial"/>
                <w:spacing w:val="-4"/>
                <w:sz w:val="18"/>
                <w:szCs w:val="18"/>
                <w:lang w:val="es-ES_tradnl"/>
              </w:rPr>
              <w:tab/>
              <w:t>Apellido:</w:t>
            </w:r>
          </w:p>
        </w:tc>
        <w:tc>
          <w:tcPr>
            <w:tcW w:w="3510" w:type="dxa"/>
          </w:tcPr>
          <w:p w14:paraId="49CF7D40" w14:textId="77777777" w:rsidR="008937CD" w:rsidRPr="008252E2" w:rsidRDefault="008937CD" w:rsidP="002F3AC2">
            <w:pPr>
              <w:spacing w:line="235" w:lineRule="auto"/>
              <w:rPr>
                <w:rFonts w:cs="Arial"/>
                <w:spacing w:val="-4"/>
                <w:sz w:val="22"/>
                <w:szCs w:val="22"/>
                <w:lang w:val="es-ES_tradnl"/>
              </w:rPr>
            </w:pPr>
            <w:r w:rsidRPr="008252E2">
              <w:rPr>
                <w:rFonts w:cs="Arial"/>
                <w:spacing w:val="-4"/>
                <w:sz w:val="22"/>
                <w:szCs w:val="22"/>
                <w:lang w:val="es-ES_tradnl"/>
              </w:rPr>
              <w:t>N.º de Birth to Three:</w:t>
            </w:r>
          </w:p>
        </w:tc>
      </w:tr>
      <w:tr w:rsidR="008937CD" w:rsidRPr="008252E2" w14:paraId="412820DA" w14:textId="77777777" w:rsidTr="002F3AC2">
        <w:tblPrEx>
          <w:tblLook w:val="04A0" w:firstRow="1" w:lastRow="0" w:firstColumn="1" w:lastColumn="0" w:noHBand="0" w:noVBand="1"/>
        </w:tblPrEx>
        <w:trPr>
          <w:trHeight w:val="413"/>
        </w:trPr>
        <w:tc>
          <w:tcPr>
            <w:tcW w:w="2988" w:type="dxa"/>
            <w:tcBorders>
              <w:top w:val="single" w:sz="12" w:space="0" w:color="auto"/>
              <w:left w:val="single" w:sz="12" w:space="0" w:color="auto"/>
              <w:bottom w:val="single" w:sz="12" w:space="0" w:color="auto"/>
              <w:right w:val="single" w:sz="6" w:space="0" w:color="auto"/>
            </w:tcBorders>
          </w:tcPr>
          <w:p w14:paraId="2AD6B10F" w14:textId="77777777" w:rsidR="008937CD" w:rsidRPr="008252E2" w:rsidRDefault="008937CD" w:rsidP="002F3AC2">
            <w:pPr>
              <w:tabs>
                <w:tab w:val="left" w:pos="360"/>
              </w:tabs>
              <w:spacing w:line="235" w:lineRule="auto"/>
              <w:rPr>
                <w:rFonts w:cs="Arial"/>
                <w:b/>
                <w:spacing w:val="-4"/>
                <w:sz w:val="22"/>
                <w:szCs w:val="22"/>
                <w:lang w:val="es-ES_tradnl"/>
              </w:rPr>
            </w:pPr>
            <w:r w:rsidRPr="008252E2">
              <w:rPr>
                <w:rFonts w:cs="Arial"/>
                <w:spacing w:val="-4"/>
                <w:sz w:val="22"/>
                <w:szCs w:val="22"/>
                <w:lang w:val="es-ES_tradnl"/>
              </w:rPr>
              <w:t xml:space="preserve">Fecha de nacimiento: </w:t>
            </w:r>
            <w:r w:rsidRPr="008252E2">
              <w:rPr>
                <w:rFonts w:cs="Arial"/>
                <w:i/>
                <w:iCs/>
                <w:spacing w:val="-4"/>
                <w:sz w:val="16"/>
                <w:szCs w:val="16"/>
                <w:lang w:val="es-ES_tradnl"/>
              </w:rPr>
              <w:t>(verificar)</w:t>
            </w:r>
          </w:p>
          <w:p w14:paraId="095350CA" w14:textId="77777777" w:rsidR="008937CD" w:rsidRPr="008252E2" w:rsidRDefault="008937CD" w:rsidP="002F3AC2">
            <w:pPr>
              <w:tabs>
                <w:tab w:val="left" w:pos="360"/>
              </w:tabs>
              <w:spacing w:line="235" w:lineRule="auto"/>
              <w:rPr>
                <w:rFonts w:cs="Arial"/>
                <w:spacing w:val="-4"/>
                <w:sz w:val="28"/>
                <w:szCs w:val="28"/>
                <w:lang w:val="es-ES_tradnl"/>
              </w:rPr>
            </w:pPr>
          </w:p>
        </w:tc>
        <w:tc>
          <w:tcPr>
            <w:tcW w:w="4410" w:type="dxa"/>
            <w:tcBorders>
              <w:top w:val="single" w:sz="12" w:space="0" w:color="auto"/>
              <w:left w:val="single" w:sz="6" w:space="0" w:color="auto"/>
              <w:bottom w:val="single" w:sz="12" w:space="0" w:color="auto"/>
              <w:right w:val="single" w:sz="6" w:space="0" w:color="auto"/>
            </w:tcBorders>
            <w:hideMark/>
          </w:tcPr>
          <w:p w14:paraId="5C4EFBAB" w14:textId="77777777" w:rsidR="008937CD" w:rsidRPr="008252E2" w:rsidRDefault="008937CD" w:rsidP="002F3AC2">
            <w:pPr>
              <w:tabs>
                <w:tab w:val="left" w:pos="360"/>
              </w:tabs>
              <w:spacing w:line="235" w:lineRule="auto"/>
              <w:rPr>
                <w:rFonts w:cs="Arial"/>
                <w:spacing w:val="-4"/>
                <w:sz w:val="22"/>
                <w:szCs w:val="22"/>
                <w:lang w:val="es-ES_tradnl"/>
              </w:rPr>
            </w:pPr>
            <w:r w:rsidRPr="008252E2">
              <w:rPr>
                <w:rFonts w:cs="Arial"/>
                <w:spacing w:val="-4"/>
                <w:sz w:val="22"/>
                <w:szCs w:val="22"/>
                <w:lang w:val="es-ES_tradnl"/>
              </w:rPr>
              <w:t>Nombre del programa Birth to Three:</w:t>
            </w:r>
          </w:p>
        </w:tc>
        <w:tc>
          <w:tcPr>
            <w:tcW w:w="3510" w:type="dxa"/>
            <w:tcBorders>
              <w:top w:val="single" w:sz="12" w:space="0" w:color="auto"/>
              <w:left w:val="single" w:sz="6" w:space="0" w:color="auto"/>
              <w:bottom w:val="single" w:sz="12" w:space="0" w:color="auto"/>
              <w:right w:val="single" w:sz="12" w:space="0" w:color="auto"/>
            </w:tcBorders>
            <w:hideMark/>
          </w:tcPr>
          <w:p w14:paraId="5D19C85B" w14:textId="77777777" w:rsidR="008937CD" w:rsidRPr="008252E2" w:rsidRDefault="008937CD" w:rsidP="002F3AC2">
            <w:pPr>
              <w:tabs>
                <w:tab w:val="left" w:pos="360"/>
              </w:tabs>
              <w:spacing w:line="235" w:lineRule="auto"/>
              <w:rPr>
                <w:rFonts w:cs="Arial"/>
                <w:spacing w:val="-4"/>
                <w:sz w:val="22"/>
                <w:szCs w:val="22"/>
                <w:lang w:val="es-ES_tradnl"/>
              </w:rPr>
            </w:pPr>
            <w:r w:rsidRPr="008252E2">
              <w:rPr>
                <w:rFonts w:cs="Arial"/>
                <w:spacing w:val="-4"/>
                <w:sz w:val="22"/>
                <w:szCs w:val="22"/>
                <w:lang w:val="es-ES_tradnl"/>
              </w:rPr>
              <w:t>Número de teléfono del programa:</w:t>
            </w:r>
          </w:p>
        </w:tc>
      </w:tr>
    </w:tbl>
    <w:p w14:paraId="3B812436" w14:textId="77777777" w:rsidR="00090BBE" w:rsidRPr="008252E2" w:rsidRDefault="00090BBE" w:rsidP="002F3AC2">
      <w:pPr>
        <w:spacing w:line="235" w:lineRule="auto"/>
        <w:ind w:left="-90" w:right="-180"/>
        <w:rPr>
          <w:rFonts w:cs="Arial"/>
          <w:i/>
          <w:sz w:val="20"/>
          <w:lang w:val="es-ES_tradnl"/>
        </w:rPr>
      </w:pPr>
      <w:r w:rsidRPr="008252E2">
        <w:rPr>
          <w:rFonts w:cs="Arial"/>
          <w:i/>
          <w:iCs/>
          <w:sz w:val="20"/>
          <w:lang w:val="es-ES_tradnl"/>
        </w:rPr>
        <w:t xml:space="preserve">Los servicios proporcionados por el sistema Birth to Three (Programa para el desarrollo de niños desde el nacimiento hasta los tres años) de Connecticut para los niños elegibles están financiados por Medicaid, el seguro médico privado, los fondos estatales y federales.  </w:t>
      </w:r>
    </w:p>
    <w:p w14:paraId="6456FD5D" w14:textId="77777777" w:rsidR="00EE2545" w:rsidRPr="008252E2" w:rsidRDefault="00EE2545" w:rsidP="002F3AC2">
      <w:pPr>
        <w:spacing w:line="235" w:lineRule="auto"/>
        <w:ind w:left="720" w:right="36" w:hanging="360"/>
        <w:rPr>
          <w:sz w:val="10"/>
          <w:szCs w:val="10"/>
          <w:lang w:val="es-ES_tradnl"/>
        </w:rPr>
      </w:pPr>
    </w:p>
    <w:p w14:paraId="7842B924" w14:textId="77777777" w:rsidR="004209A3" w:rsidRPr="008252E2" w:rsidRDefault="00A027C5" w:rsidP="002F3AC2">
      <w:pPr>
        <w:spacing w:line="235" w:lineRule="auto"/>
        <w:ind w:right="36"/>
        <w:rPr>
          <w:sz w:val="22"/>
          <w:szCs w:val="22"/>
          <w:lang w:val="es-ES_tradnl"/>
        </w:rPr>
      </w:pPr>
      <w:r w:rsidRPr="008252E2">
        <w:rPr>
          <w:sz w:val="22"/>
          <w:szCs w:val="22"/>
          <w:lang w:val="es-ES_tradnl"/>
        </w:rPr>
        <w:t xml:space="preserve">Las leyes de Connecticut 38a-516a y 38a-490a exigen planes de seguro médico con el fin de proporcionar cobertura para los servicios Birth to Three.  Las leyes también especifican lo siguiente: </w:t>
      </w:r>
    </w:p>
    <w:p w14:paraId="32C58A8C" w14:textId="77777777" w:rsidR="004209A3" w:rsidRPr="008252E2" w:rsidRDefault="00707F06" w:rsidP="002F3AC2">
      <w:pPr>
        <w:numPr>
          <w:ilvl w:val="0"/>
          <w:numId w:val="9"/>
        </w:numPr>
        <w:spacing w:line="235" w:lineRule="auto"/>
        <w:ind w:right="36"/>
        <w:rPr>
          <w:rFonts w:cs="Arial"/>
          <w:iCs/>
          <w:color w:val="000000"/>
          <w:sz w:val="20"/>
          <w:lang w:val="es-ES_tradnl"/>
        </w:rPr>
      </w:pPr>
      <w:r w:rsidRPr="008252E2">
        <w:rPr>
          <w:rFonts w:cs="Arial"/>
          <w:sz w:val="20"/>
          <w:lang w:val="es-ES_tradnl"/>
        </w:rPr>
        <w:t xml:space="preserve">El sistema Birth to Three de Connecticut </w:t>
      </w:r>
      <w:r w:rsidRPr="008252E2">
        <w:rPr>
          <w:rFonts w:cs="Arial"/>
          <w:color w:val="000000"/>
          <w:sz w:val="20"/>
          <w:lang w:val="es-ES_tradnl"/>
        </w:rPr>
        <w:t xml:space="preserve">no divulgará ninguna información de identificación personal para la facturación del seguro sin el consentimiento de los padres.  </w:t>
      </w:r>
    </w:p>
    <w:p w14:paraId="5F60E90F" w14:textId="77777777" w:rsidR="004209A3" w:rsidRPr="008252E2" w:rsidRDefault="00707F06" w:rsidP="002F3AC2">
      <w:pPr>
        <w:numPr>
          <w:ilvl w:val="0"/>
          <w:numId w:val="9"/>
        </w:numPr>
        <w:spacing w:line="235" w:lineRule="auto"/>
        <w:ind w:right="36"/>
        <w:rPr>
          <w:rFonts w:cs="Arial"/>
          <w:iCs/>
          <w:color w:val="000000"/>
          <w:sz w:val="20"/>
          <w:lang w:val="es-ES_tradnl"/>
        </w:rPr>
      </w:pPr>
      <w:r w:rsidRPr="008252E2">
        <w:rPr>
          <w:rFonts w:cs="Arial"/>
          <w:color w:val="000000"/>
          <w:sz w:val="20"/>
          <w:lang w:val="es-ES_tradnl"/>
        </w:rPr>
        <w:t xml:space="preserve">El estado no cobrará copagos ni deducibles requeridos por la compañía aseguradora.  </w:t>
      </w:r>
    </w:p>
    <w:p w14:paraId="23D9DA3D" w14:textId="77777777" w:rsidR="004209A3" w:rsidRPr="008252E2" w:rsidRDefault="00707F06" w:rsidP="002F3AC2">
      <w:pPr>
        <w:numPr>
          <w:ilvl w:val="0"/>
          <w:numId w:val="9"/>
        </w:numPr>
        <w:spacing w:line="235" w:lineRule="auto"/>
        <w:ind w:right="36"/>
        <w:rPr>
          <w:rFonts w:cs="Arial"/>
          <w:iCs/>
          <w:color w:val="000000"/>
          <w:sz w:val="20"/>
          <w:lang w:val="es-ES_tradnl"/>
        </w:rPr>
      </w:pPr>
      <w:r w:rsidRPr="008252E2">
        <w:rPr>
          <w:rFonts w:cs="Arial"/>
          <w:color w:val="000000"/>
          <w:sz w:val="20"/>
          <w:lang w:val="es-ES_tradnl"/>
        </w:rPr>
        <w:t xml:space="preserve">Los padres no están obligados a registrarse ni inscribirse en un seguro médico público o privado para recibir los servicios. </w:t>
      </w:r>
    </w:p>
    <w:p w14:paraId="77961E50" w14:textId="77777777" w:rsidR="004209A3" w:rsidRPr="008252E2" w:rsidRDefault="00707F06" w:rsidP="002F3AC2">
      <w:pPr>
        <w:numPr>
          <w:ilvl w:val="0"/>
          <w:numId w:val="9"/>
        </w:numPr>
        <w:spacing w:line="235" w:lineRule="auto"/>
        <w:ind w:right="36"/>
        <w:rPr>
          <w:rFonts w:cs="Arial"/>
          <w:iCs/>
          <w:color w:val="000000"/>
          <w:sz w:val="20"/>
          <w:lang w:val="es-ES_tradnl"/>
        </w:rPr>
      </w:pPr>
      <w:r w:rsidRPr="008252E2">
        <w:rPr>
          <w:rFonts w:cs="Arial"/>
          <w:color w:val="000000"/>
          <w:sz w:val="20"/>
          <w:lang w:val="es-ES_tradnl"/>
        </w:rPr>
        <w:t xml:space="preserve">Los padres pueden retirar el consentimiento para facturar al seguro en cualquier momento.  </w:t>
      </w:r>
    </w:p>
    <w:p w14:paraId="5515E031" w14:textId="77777777" w:rsidR="004209A3" w:rsidRPr="008252E2" w:rsidRDefault="00707F06" w:rsidP="002F3AC2">
      <w:pPr>
        <w:numPr>
          <w:ilvl w:val="0"/>
          <w:numId w:val="9"/>
        </w:numPr>
        <w:spacing w:line="235" w:lineRule="auto"/>
        <w:ind w:right="36"/>
        <w:rPr>
          <w:rFonts w:cs="Arial"/>
          <w:sz w:val="20"/>
          <w:lang w:val="es-ES_tradnl"/>
        </w:rPr>
      </w:pPr>
      <w:r w:rsidRPr="008252E2">
        <w:rPr>
          <w:rFonts w:cs="Arial"/>
          <w:color w:val="000000"/>
          <w:sz w:val="20"/>
          <w:lang w:val="es-ES_tradnl"/>
        </w:rPr>
        <w:t>La inscripción en Birth to Three no afectará negativamente la disponibilidad de seguro médico para el niño, los padres ni los familiares del niño.</w:t>
      </w:r>
      <w:r w:rsidRPr="008252E2">
        <w:rPr>
          <w:rFonts w:cs="Arial"/>
          <w:sz w:val="20"/>
          <w:lang w:val="es-ES_tradnl"/>
        </w:rPr>
        <w:t xml:space="preserve"> </w:t>
      </w:r>
    </w:p>
    <w:p w14:paraId="43469ED4" w14:textId="77777777" w:rsidR="004209A3" w:rsidRPr="008252E2" w:rsidRDefault="00707F06" w:rsidP="002F3AC2">
      <w:pPr>
        <w:numPr>
          <w:ilvl w:val="0"/>
          <w:numId w:val="9"/>
        </w:numPr>
        <w:spacing w:line="235" w:lineRule="auto"/>
        <w:ind w:right="36"/>
        <w:rPr>
          <w:rFonts w:cs="Arial"/>
          <w:iCs/>
          <w:color w:val="000000"/>
          <w:sz w:val="20"/>
          <w:lang w:val="es-ES_tradnl"/>
        </w:rPr>
      </w:pPr>
      <w:r w:rsidRPr="008252E2">
        <w:rPr>
          <w:rFonts w:cs="Arial"/>
          <w:color w:val="000000"/>
          <w:sz w:val="20"/>
          <w:lang w:val="es-ES_tradnl"/>
        </w:rPr>
        <w:t>La facturación no dará lugar a un aumento en las primas ni a la interrupción de los beneficios de seguro público o privado para el niño.</w:t>
      </w:r>
    </w:p>
    <w:p w14:paraId="0747FB7E" w14:textId="77777777" w:rsidR="00EE2545" w:rsidRPr="008252E2" w:rsidRDefault="00EE2545" w:rsidP="002F3AC2">
      <w:pPr>
        <w:numPr>
          <w:ilvl w:val="0"/>
          <w:numId w:val="9"/>
        </w:numPr>
        <w:spacing w:line="235" w:lineRule="auto"/>
        <w:ind w:right="36"/>
        <w:rPr>
          <w:rFonts w:cs="Arial"/>
          <w:iCs/>
          <w:color w:val="000000"/>
          <w:sz w:val="20"/>
          <w:lang w:val="es-ES_tradnl"/>
        </w:rPr>
      </w:pPr>
      <w:r w:rsidRPr="008252E2">
        <w:rPr>
          <w:rFonts w:cs="Arial"/>
          <w:color w:val="000000"/>
          <w:sz w:val="20"/>
          <w:lang w:val="es-ES_tradnl"/>
        </w:rPr>
        <w:t xml:space="preserve">El reembolso de las tarifas de los padres y el seguro no excederá el costo del estado por los servicios.  </w:t>
      </w:r>
    </w:p>
    <w:p w14:paraId="6F87C765" w14:textId="77777777" w:rsidR="00A027C5" w:rsidRPr="008252E2" w:rsidRDefault="00707F06" w:rsidP="002F3AC2">
      <w:pPr>
        <w:spacing w:line="235" w:lineRule="auto"/>
        <w:ind w:left="720" w:right="36" w:hanging="360"/>
        <w:rPr>
          <w:sz w:val="10"/>
          <w:szCs w:val="10"/>
          <w:lang w:val="es-ES_tradnl"/>
        </w:rPr>
      </w:pPr>
      <w:r w:rsidRPr="008252E2">
        <w:rPr>
          <w:rFonts w:cs="Arial"/>
          <w:color w:val="000000"/>
          <w:sz w:val="10"/>
          <w:szCs w:val="10"/>
          <w:lang w:val="es-ES_tradnl"/>
        </w:rPr>
        <w:t xml:space="preserve"> </w:t>
      </w:r>
    </w:p>
    <w:p w14:paraId="46F9577D" w14:textId="77777777" w:rsidR="00A027C5" w:rsidRPr="008252E2" w:rsidRDefault="00A027C5" w:rsidP="002F3AC2">
      <w:pPr>
        <w:pBdr>
          <w:top w:val="single" w:sz="4" w:space="1" w:color="auto"/>
          <w:left w:val="single" w:sz="4" w:space="4" w:color="auto"/>
          <w:bottom w:val="single" w:sz="4" w:space="1" w:color="auto"/>
          <w:right w:val="single" w:sz="4" w:space="4" w:color="auto"/>
        </w:pBdr>
        <w:spacing w:line="235" w:lineRule="auto"/>
        <w:ind w:right="-144"/>
        <w:rPr>
          <w:sz w:val="22"/>
          <w:szCs w:val="22"/>
          <w:lang w:val="es-ES_tradnl"/>
        </w:rPr>
      </w:pPr>
      <w:r w:rsidRPr="008252E2">
        <w:rPr>
          <w:b/>
          <w:bCs/>
          <w:sz w:val="22"/>
          <w:szCs w:val="22"/>
          <w:lang w:val="es-ES_tradnl"/>
        </w:rPr>
        <w:t xml:space="preserve">Se ha determinado que su plan de seguro médico está exento de las leyes estatales de seguros. Por lo tanto, puede elegir autorizar </w:t>
      </w:r>
      <w:r w:rsidRPr="008252E2">
        <w:rPr>
          <w:b/>
          <w:bCs/>
          <w:sz w:val="22"/>
          <w:szCs w:val="22"/>
          <w:u w:val="single"/>
          <w:lang w:val="es-ES_tradnl"/>
        </w:rPr>
        <w:t>o</w:t>
      </w:r>
      <w:r w:rsidRPr="008252E2">
        <w:rPr>
          <w:b/>
          <w:bCs/>
          <w:sz w:val="22"/>
          <w:szCs w:val="22"/>
          <w:lang w:val="es-ES_tradnl"/>
        </w:rPr>
        <w:t xml:space="preserve"> no autorizar al sistema Birth to Three a presentar reclamos con su plan. </w:t>
      </w:r>
    </w:p>
    <w:p w14:paraId="669E4288" w14:textId="77777777" w:rsidR="00090BBE" w:rsidRPr="008252E2" w:rsidRDefault="00090BBE" w:rsidP="002F3AC2">
      <w:pPr>
        <w:spacing w:line="235" w:lineRule="auto"/>
        <w:ind w:right="36"/>
        <w:rPr>
          <w:sz w:val="16"/>
          <w:szCs w:val="16"/>
          <w:lang w:val="es-ES_tradnl"/>
        </w:rPr>
      </w:pPr>
    </w:p>
    <w:p w14:paraId="606B395D" w14:textId="77777777" w:rsidR="00A027C5" w:rsidRPr="008252E2" w:rsidRDefault="00A027C5" w:rsidP="002F3AC2">
      <w:pPr>
        <w:spacing w:line="235" w:lineRule="auto"/>
        <w:ind w:right="-144"/>
        <w:rPr>
          <w:sz w:val="22"/>
          <w:szCs w:val="22"/>
          <w:lang w:val="es-ES_tradnl"/>
        </w:rPr>
      </w:pPr>
      <w:r w:rsidRPr="008252E2">
        <w:rPr>
          <w:sz w:val="22"/>
          <w:szCs w:val="22"/>
          <w:lang w:val="es-ES_tradnl"/>
        </w:rPr>
        <w:t>Si decide permitir que el sistema Birth to Three le facture a su plan de seguro médico, también debe tener en cuenta lo siguiente (</w:t>
      </w:r>
      <w:r w:rsidRPr="008252E2">
        <w:rPr>
          <w:i/>
          <w:iCs/>
          <w:sz w:val="22"/>
          <w:szCs w:val="22"/>
          <w:lang w:val="es-ES_tradnl"/>
        </w:rPr>
        <w:t>escriba sus iniciales en cada opción a medida que revisa</w:t>
      </w:r>
      <w:r w:rsidRPr="008252E2">
        <w:rPr>
          <w:sz w:val="22"/>
          <w:szCs w:val="22"/>
          <w:lang w:val="es-ES_tradnl"/>
        </w:rPr>
        <w:t>):</w:t>
      </w:r>
    </w:p>
    <w:p w14:paraId="0C849C73" w14:textId="77777777" w:rsidR="00A027C5" w:rsidRPr="008252E2" w:rsidRDefault="00EE2545" w:rsidP="002F3AC2">
      <w:pPr>
        <w:spacing w:line="235" w:lineRule="auto"/>
        <w:ind w:left="630" w:right="-144" w:hanging="630"/>
        <w:rPr>
          <w:sz w:val="22"/>
          <w:szCs w:val="22"/>
          <w:lang w:val="es-ES_tradnl"/>
        </w:rPr>
      </w:pPr>
      <w:r w:rsidRPr="008252E2">
        <w:rPr>
          <w:sz w:val="22"/>
          <w:szCs w:val="22"/>
          <w:lang w:val="es-ES_tradnl"/>
        </w:rPr>
        <w:t>_____Es posible que su plan de seguro médico esté o no de acuerdo para cubrir los servicios de Birth to Three.  La decisión no afectará en los apoyos que usted o su familia reciben de ninguna manera.</w:t>
      </w:r>
    </w:p>
    <w:p w14:paraId="56729E53" w14:textId="77777777" w:rsidR="00A027C5" w:rsidRPr="008252E2" w:rsidRDefault="00EE2545" w:rsidP="002F3AC2">
      <w:pPr>
        <w:spacing w:line="235" w:lineRule="auto"/>
        <w:ind w:left="630" w:right="-360" w:hanging="630"/>
        <w:rPr>
          <w:spacing w:val="-4"/>
          <w:sz w:val="22"/>
          <w:szCs w:val="22"/>
          <w:lang w:val="es-ES_tradnl"/>
        </w:rPr>
      </w:pPr>
      <w:r w:rsidRPr="008252E2">
        <w:rPr>
          <w:sz w:val="22"/>
          <w:szCs w:val="22"/>
          <w:lang w:val="es-ES_tradnl"/>
        </w:rPr>
        <w:t>_____</w:t>
      </w:r>
      <w:r w:rsidRPr="008252E2">
        <w:rPr>
          <w:spacing w:val="-4"/>
          <w:sz w:val="22"/>
          <w:szCs w:val="22"/>
          <w:lang w:val="es-ES_tradnl"/>
        </w:rPr>
        <w:t xml:space="preserve">Si su plan de seguro médico ofrece cobertura, la Affordable Care Act (Ley de Cuidado de Salud Asequible) puede o no evitar que su plan aplique dichos pagos sobre el máximo anual o los límites de por vida de la póliza. </w:t>
      </w:r>
    </w:p>
    <w:p w14:paraId="0630B8FD" w14:textId="77777777" w:rsidR="0064046C" w:rsidRPr="008252E2" w:rsidRDefault="00EE2545" w:rsidP="002F3AC2">
      <w:pPr>
        <w:spacing w:line="235" w:lineRule="auto"/>
        <w:ind w:left="630" w:right="-144" w:hanging="630"/>
        <w:rPr>
          <w:sz w:val="22"/>
          <w:szCs w:val="22"/>
          <w:lang w:val="es-ES_tradnl"/>
        </w:rPr>
      </w:pPr>
      <w:r w:rsidRPr="008252E2">
        <w:rPr>
          <w:sz w:val="22"/>
          <w:szCs w:val="22"/>
          <w:lang w:val="es-ES_tradnl"/>
        </w:rPr>
        <w:t>_____La decisión de permitir o no la facturación depende completamente de usted como asegurado nombrado Y puede cambiar de decisión en cualquier momento y por cualquier motivo.</w:t>
      </w:r>
    </w:p>
    <w:p w14:paraId="1635656E" w14:textId="77777777" w:rsidR="0064046C" w:rsidRPr="008252E2" w:rsidRDefault="00EE2545" w:rsidP="002F3AC2">
      <w:pPr>
        <w:spacing w:line="235" w:lineRule="auto"/>
        <w:ind w:left="630" w:right="-144" w:hanging="630"/>
        <w:rPr>
          <w:sz w:val="22"/>
          <w:szCs w:val="22"/>
          <w:lang w:val="es-ES_tradnl"/>
        </w:rPr>
      </w:pPr>
      <w:r w:rsidRPr="008252E2">
        <w:rPr>
          <w:sz w:val="22"/>
          <w:szCs w:val="22"/>
          <w:lang w:val="es-ES_tradnl"/>
        </w:rPr>
        <w:t>_____Su hijo y familia continuarán recibiendo los servicios y apoyos especificados en su Individualized Family Service Plan (IFSP, Plan de Servicio Familiar Individualizado), independientemente de su decisión sobre la facturación del seguro.</w:t>
      </w:r>
    </w:p>
    <w:p w14:paraId="1980E430" w14:textId="77777777" w:rsidR="00090BBE" w:rsidRPr="008252E2" w:rsidRDefault="00090BBE" w:rsidP="002F3AC2">
      <w:pPr>
        <w:spacing w:line="235" w:lineRule="auto"/>
        <w:ind w:right="36"/>
        <w:rPr>
          <w:sz w:val="10"/>
          <w:szCs w:val="10"/>
          <w:lang w:val="es-ES_tradnl"/>
        </w:rPr>
      </w:pPr>
    </w:p>
    <w:p w14:paraId="00BEB3E6" w14:textId="77777777" w:rsidR="00A027C5" w:rsidRPr="008252E2" w:rsidRDefault="00A027C5" w:rsidP="002F3AC2">
      <w:pPr>
        <w:spacing w:line="235" w:lineRule="auto"/>
        <w:ind w:right="-144"/>
        <w:rPr>
          <w:sz w:val="22"/>
          <w:szCs w:val="22"/>
          <w:lang w:val="es-ES_tradnl"/>
        </w:rPr>
      </w:pPr>
      <w:r w:rsidRPr="008252E2">
        <w:rPr>
          <w:sz w:val="22"/>
          <w:szCs w:val="22"/>
          <w:lang w:val="es-ES_tradnl"/>
        </w:rPr>
        <w:t>Analice esta decisión con su coordinador de servicios, su empleador y su familia, según sea necesario para una total comprensión antes de tomar su decisión.</w:t>
      </w:r>
    </w:p>
    <w:p w14:paraId="2F082359" w14:textId="77777777" w:rsidR="00A027C5" w:rsidRPr="008252E2" w:rsidRDefault="00A027C5" w:rsidP="002F3AC2">
      <w:pPr>
        <w:pBdr>
          <w:bottom w:val="double" w:sz="4" w:space="1" w:color="auto"/>
        </w:pBdr>
        <w:spacing w:line="235" w:lineRule="auto"/>
        <w:ind w:right="-144"/>
        <w:rPr>
          <w:sz w:val="10"/>
          <w:szCs w:val="10"/>
          <w:lang w:val="es-ES_tradnl"/>
        </w:rPr>
      </w:pPr>
    </w:p>
    <w:p w14:paraId="6640C7ED" w14:textId="77777777" w:rsidR="00297DA4" w:rsidRPr="008252E2" w:rsidRDefault="00090BBE" w:rsidP="002F3AC2">
      <w:pPr>
        <w:tabs>
          <w:tab w:val="left" w:pos="720"/>
        </w:tabs>
        <w:spacing w:line="235" w:lineRule="auto"/>
        <w:ind w:right="-144"/>
        <w:rPr>
          <w:sz w:val="22"/>
          <w:szCs w:val="22"/>
          <w:lang w:val="es-ES_tradnl"/>
        </w:rPr>
      </w:pPr>
      <w:r w:rsidRPr="008252E2">
        <w:rPr>
          <w:b/>
          <w:bCs/>
          <w:sz w:val="22"/>
          <w:szCs w:val="22"/>
          <w:lang w:val="es-ES_tradnl"/>
        </w:rPr>
        <w:t>Autorización de facturación no obligatoria (para completar con el formulario 1-3)</w:t>
      </w:r>
    </w:p>
    <w:p w14:paraId="5E42B616" w14:textId="77777777" w:rsidR="00297DA4" w:rsidRPr="008252E2" w:rsidRDefault="00297DA4" w:rsidP="002F3AC2">
      <w:pPr>
        <w:tabs>
          <w:tab w:val="left" w:pos="720"/>
        </w:tabs>
        <w:spacing w:line="235" w:lineRule="auto"/>
        <w:ind w:right="-144"/>
        <w:rPr>
          <w:sz w:val="16"/>
          <w:szCs w:val="16"/>
          <w:lang w:val="es-ES_tradnl"/>
        </w:rPr>
      </w:pPr>
    </w:p>
    <w:p w14:paraId="40504A33" w14:textId="77777777" w:rsidR="00A027C5" w:rsidRPr="008252E2" w:rsidRDefault="00A027C5" w:rsidP="002F3AC2">
      <w:pPr>
        <w:tabs>
          <w:tab w:val="left" w:pos="720"/>
        </w:tabs>
        <w:spacing w:line="235" w:lineRule="auto"/>
        <w:ind w:right="-144"/>
        <w:rPr>
          <w:b/>
          <w:sz w:val="22"/>
          <w:szCs w:val="22"/>
          <w:lang w:val="es-ES_tradnl"/>
        </w:rPr>
      </w:pPr>
      <w:r w:rsidRPr="008252E2">
        <w:rPr>
          <w:sz w:val="22"/>
          <w:szCs w:val="22"/>
          <w:u w:val="single"/>
          <w:lang w:val="es-ES_tradnl"/>
        </w:rPr>
        <w:t>Autorizo</w:t>
      </w:r>
      <w:r w:rsidRPr="008252E2">
        <w:rPr>
          <w:sz w:val="22"/>
          <w:szCs w:val="22"/>
          <w:lang w:val="es-ES_tradnl"/>
        </w:rPr>
        <w:t xml:space="preserve"> al programa Birth to Three mencionado anteriormente a proporcionar información con el fin de facturar a mi plan de seguro médico, que está exento de los mandatos de seguros de Connecticut. En caso de que me envíen directamente el pago por los servicios de Birth to Three, debo enviar dicho pago a mi programa Birth to Three. Esta autorización sigue en vigencia durante el tiempo que mi hijo esté inscrito en el sistema Birth to Three de Connecticut o hasta que revise este formulario para revocar la autorización. Completaré un nuevo formulario 1-3 si consigo un nuevo seguro.  </w:t>
      </w:r>
    </w:p>
    <w:p w14:paraId="633B690E" w14:textId="77777777" w:rsidR="00297DA4" w:rsidRPr="008252E2" w:rsidRDefault="00297DA4" w:rsidP="002F3AC2">
      <w:pPr>
        <w:tabs>
          <w:tab w:val="left" w:pos="3600"/>
          <w:tab w:val="left" w:pos="4770"/>
          <w:tab w:val="left" w:pos="7830"/>
          <w:tab w:val="left" w:pos="9000"/>
          <w:tab w:val="left" w:pos="10080"/>
        </w:tabs>
        <w:spacing w:line="235" w:lineRule="auto"/>
        <w:rPr>
          <w:rFonts w:cs="Arial"/>
          <w:b/>
          <w:sz w:val="16"/>
          <w:szCs w:val="16"/>
          <w:u w:val="single"/>
          <w:lang w:val="es-ES_tradnl"/>
        </w:rPr>
      </w:pPr>
    </w:p>
    <w:p w14:paraId="793A38D1" w14:textId="77777777" w:rsidR="00297DA4" w:rsidRPr="008252E2" w:rsidRDefault="00297DA4" w:rsidP="002F3AC2">
      <w:pPr>
        <w:tabs>
          <w:tab w:val="left" w:pos="3600"/>
          <w:tab w:val="left" w:pos="4770"/>
          <w:tab w:val="left" w:pos="7830"/>
          <w:tab w:val="left" w:pos="9000"/>
          <w:tab w:val="left" w:pos="10080"/>
        </w:tabs>
        <w:spacing w:line="235" w:lineRule="auto"/>
        <w:rPr>
          <w:rFonts w:cs="Arial"/>
          <w:b/>
          <w:sz w:val="22"/>
          <w:szCs w:val="22"/>
          <w:u w:val="single"/>
          <w:lang w:val="es-ES_tradnl"/>
        </w:rPr>
      </w:pPr>
      <w:r w:rsidRPr="008252E2">
        <w:rPr>
          <w:rFonts w:cs="Arial"/>
          <w:b/>
          <w:bCs/>
          <w:sz w:val="22"/>
          <w:szCs w:val="22"/>
          <w:u w:val="single"/>
          <w:lang w:val="es-ES_tradnl"/>
        </w:rPr>
        <w:tab/>
      </w:r>
      <w:r w:rsidRPr="008252E2">
        <w:rPr>
          <w:rFonts w:cs="Arial"/>
          <w:b/>
          <w:bCs/>
          <w:sz w:val="22"/>
          <w:szCs w:val="22"/>
          <w:lang w:val="es-ES_tradnl"/>
        </w:rPr>
        <w:tab/>
      </w:r>
      <w:r w:rsidRPr="008252E2">
        <w:rPr>
          <w:rFonts w:cs="Arial"/>
          <w:b/>
          <w:bCs/>
          <w:sz w:val="22"/>
          <w:szCs w:val="22"/>
          <w:u w:val="single"/>
          <w:lang w:val="es-ES_tradnl"/>
        </w:rPr>
        <w:tab/>
      </w:r>
      <w:r w:rsidRPr="008252E2">
        <w:rPr>
          <w:rFonts w:cs="Arial"/>
          <w:b/>
          <w:bCs/>
          <w:sz w:val="22"/>
          <w:szCs w:val="22"/>
          <w:lang w:val="es-ES_tradnl"/>
        </w:rPr>
        <w:tab/>
      </w:r>
      <w:r w:rsidRPr="008252E2">
        <w:rPr>
          <w:rFonts w:cs="Arial"/>
          <w:b/>
          <w:bCs/>
          <w:sz w:val="22"/>
          <w:szCs w:val="22"/>
          <w:u w:val="single"/>
          <w:lang w:val="es-ES_tradnl"/>
        </w:rPr>
        <w:tab/>
      </w:r>
    </w:p>
    <w:p w14:paraId="49A297FF" w14:textId="77777777" w:rsidR="00297DA4" w:rsidRPr="008252E2" w:rsidRDefault="00297DA4" w:rsidP="002F3AC2">
      <w:pPr>
        <w:tabs>
          <w:tab w:val="center" w:pos="1800"/>
          <w:tab w:val="center" w:pos="6120"/>
          <w:tab w:val="center" w:pos="9540"/>
        </w:tabs>
        <w:spacing w:line="235" w:lineRule="auto"/>
        <w:rPr>
          <w:rFonts w:cs="Arial"/>
          <w:sz w:val="22"/>
          <w:szCs w:val="22"/>
          <w:lang w:val="es-ES_tradnl"/>
        </w:rPr>
      </w:pPr>
      <w:r w:rsidRPr="008252E2">
        <w:rPr>
          <w:rFonts w:cs="Arial"/>
          <w:sz w:val="22"/>
          <w:szCs w:val="22"/>
          <w:lang w:val="es-ES_tradnl"/>
        </w:rPr>
        <w:tab/>
        <w:t>Nombre en letra de imprenta</w:t>
      </w:r>
      <w:r w:rsidRPr="008252E2">
        <w:rPr>
          <w:rFonts w:cs="Arial"/>
          <w:sz w:val="22"/>
          <w:szCs w:val="22"/>
          <w:lang w:val="es-ES_tradnl"/>
        </w:rPr>
        <w:tab/>
        <w:t>Firma</w:t>
      </w:r>
      <w:r w:rsidRPr="008252E2">
        <w:rPr>
          <w:rFonts w:cs="Arial"/>
          <w:sz w:val="22"/>
          <w:szCs w:val="22"/>
          <w:lang w:val="es-ES_tradnl"/>
        </w:rPr>
        <w:tab/>
        <w:t>Fecha</w:t>
      </w:r>
    </w:p>
    <w:p w14:paraId="7DADE507" w14:textId="77777777" w:rsidR="00A027C5" w:rsidRPr="008252E2" w:rsidRDefault="00CA256F" w:rsidP="002F3AC2">
      <w:pPr>
        <w:spacing w:line="235" w:lineRule="auto"/>
        <w:rPr>
          <w:b/>
          <w:sz w:val="22"/>
          <w:szCs w:val="22"/>
          <w:lang w:val="es-ES_tradnl"/>
        </w:rPr>
      </w:pPr>
      <w:r w:rsidRPr="008252E2">
        <w:rPr>
          <w:sz w:val="22"/>
          <w:szCs w:val="22"/>
          <w:lang w:val="es-ES_tradnl"/>
        </w:rPr>
        <w:t xml:space="preserve">                                                                   </w:t>
      </w:r>
      <w:r w:rsidRPr="008252E2">
        <w:rPr>
          <w:b/>
          <w:bCs/>
          <w:sz w:val="22"/>
          <w:szCs w:val="22"/>
          <w:lang w:val="es-ES_tradnl"/>
        </w:rPr>
        <w:t>O</w:t>
      </w:r>
    </w:p>
    <w:p w14:paraId="1338441E" w14:textId="77777777" w:rsidR="00297DA4" w:rsidRPr="008252E2" w:rsidRDefault="00297DA4" w:rsidP="002F3AC2">
      <w:pPr>
        <w:tabs>
          <w:tab w:val="left" w:pos="3600"/>
          <w:tab w:val="left" w:pos="4770"/>
          <w:tab w:val="left" w:pos="7830"/>
          <w:tab w:val="left" w:pos="9000"/>
          <w:tab w:val="left" w:pos="10080"/>
        </w:tabs>
        <w:spacing w:line="235" w:lineRule="auto"/>
        <w:rPr>
          <w:rFonts w:cs="Arial"/>
          <w:b/>
          <w:sz w:val="10"/>
          <w:szCs w:val="10"/>
          <w:u w:val="single"/>
          <w:lang w:val="es-ES_tradnl"/>
        </w:rPr>
      </w:pPr>
    </w:p>
    <w:p w14:paraId="7099EF10" w14:textId="77777777" w:rsidR="00F13983" w:rsidRPr="008252E2" w:rsidRDefault="00297DA4" w:rsidP="002F3AC2">
      <w:pPr>
        <w:spacing w:line="235" w:lineRule="auto"/>
        <w:rPr>
          <w:sz w:val="18"/>
          <w:szCs w:val="18"/>
          <w:lang w:val="es-ES_tradnl"/>
        </w:rPr>
      </w:pPr>
      <w:r w:rsidRPr="008252E2">
        <w:rPr>
          <w:sz w:val="22"/>
          <w:szCs w:val="22"/>
          <w:u w:val="single"/>
          <w:lang w:val="es-ES_tradnl"/>
        </w:rPr>
        <w:t>No autorizo</w:t>
      </w:r>
      <w:r w:rsidRPr="008252E2">
        <w:rPr>
          <w:sz w:val="22"/>
          <w:szCs w:val="22"/>
          <w:lang w:val="es-ES_tradnl"/>
        </w:rPr>
        <w:t xml:space="preserve"> al programa Birth to Three mencionado anteriormente a proporcionar información con el fin de facturar a mi plan de seguro médico, que está exento de los mandatos de seguros de Connecticut, </w:t>
      </w:r>
      <w:r w:rsidRPr="008252E2">
        <w:rPr>
          <w:sz w:val="22"/>
          <w:szCs w:val="22"/>
          <w:u w:val="single"/>
          <w:lang w:val="es-ES_tradnl"/>
        </w:rPr>
        <w:t>o revoco dicha autorización.</w:t>
      </w:r>
      <w:r w:rsidRPr="008252E2">
        <w:rPr>
          <w:sz w:val="22"/>
          <w:szCs w:val="22"/>
          <w:lang w:val="es-ES_tradnl"/>
        </w:rPr>
        <w:t xml:space="preserve"> </w:t>
      </w:r>
    </w:p>
    <w:p w14:paraId="5C75338B" w14:textId="77777777" w:rsidR="00297DA4" w:rsidRPr="008252E2" w:rsidRDefault="00297DA4" w:rsidP="002F3AC2">
      <w:pPr>
        <w:tabs>
          <w:tab w:val="left" w:pos="3600"/>
          <w:tab w:val="left" w:pos="4770"/>
          <w:tab w:val="left" w:pos="7830"/>
          <w:tab w:val="left" w:pos="9000"/>
          <w:tab w:val="left" w:pos="10080"/>
        </w:tabs>
        <w:spacing w:line="235" w:lineRule="auto"/>
        <w:rPr>
          <w:rFonts w:cs="Arial"/>
          <w:b/>
          <w:sz w:val="22"/>
          <w:szCs w:val="22"/>
          <w:u w:val="single"/>
          <w:lang w:val="es-ES_tradnl"/>
        </w:rPr>
      </w:pPr>
      <w:r w:rsidRPr="008252E2">
        <w:rPr>
          <w:rFonts w:cs="Arial"/>
          <w:b/>
          <w:bCs/>
          <w:sz w:val="22"/>
          <w:szCs w:val="22"/>
          <w:u w:val="single"/>
          <w:lang w:val="es-ES_tradnl"/>
        </w:rPr>
        <w:tab/>
      </w:r>
      <w:r w:rsidRPr="008252E2">
        <w:rPr>
          <w:rFonts w:cs="Arial"/>
          <w:b/>
          <w:bCs/>
          <w:sz w:val="22"/>
          <w:szCs w:val="22"/>
          <w:lang w:val="es-ES_tradnl"/>
        </w:rPr>
        <w:tab/>
      </w:r>
      <w:r w:rsidRPr="008252E2">
        <w:rPr>
          <w:rFonts w:cs="Arial"/>
          <w:b/>
          <w:bCs/>
          <w:sz w:val="22"/>
          <w:szCs w:val="22"/>
          <w:u w:val="single"/>
          <w:lang w:val="es-ES_tradnl"/>
        </w:rPr>
        <w:tab/>
      </w:r>
      <w:r w:rsidRPr="008252E2">
        <w:rPr>
          <w:rFonts w:cs="Arial"/>
          <w:b/>
          <w:bCs/>
          <w:sz w:val="22"/>
          <w:szCs w:val="22"/>
          <w:lang w:val="es-ES_tradnl"/>
        </w:rPr>
        <w:tab/>
      </w:r>
      <w:r w:rsidRPr="008252E2">
        <w:rPr>
          <w:rFonts w:cs="Arial"/>
          <w:b/>
          <w:bCs/>
          <w:sz w:val="22"/>
          <w:szCs w:val="22"/>
          <w:u w:val="single"/>
          <w:lang w:val="es-ES_tradnl"/>
        </w:rPr>
        <w:tab/>
      </w:r>
    </w:p>
    <w:p w14:paraId="174749B8" w14:textId="77777777" w:rsidR="00297DA4" w:rsidRPr="008252E2" w:rsidRDefault="00297DA4" w:rsidP="002F3AC2">
      <w:pPr>
        <w:tabs>
          <w:tab w:val="center" w:pos="1800"/>
          <w:tab w:val="center" w:pos="6120"/>
          <w:tab w:val="center" w:pos="9540"/>
        </w:tabs>
        <w:spacing w:line="235" w:lineRule="auto"/>
        <w:rPr>
          <w:rFonts w:cs="Arial"/>
          <w:sz w:val="22"/>
          <w:szCs w:val="22"/>
          <w:lang w:val="es-ES_tradnl"/>
        </w:rPr>
      </w:pPr>
      <w:r w:rsidRPr="008252E2">
        <w:rPr>
          <w:rFonts w:cs="Arial"/>
          <w:sz w:val="22"/>
          <w:szCs w:val="22"/>
          <w:lang w:val="es-ES_tradnl"/>
        </w:rPr>
        <w:tab/>
        <w:t>Nombre en letra de imprenta</w:t>
      </w:r>
      <w:r w:rsidRPr="008252E2">
        <w:rPr>
          <w:rFonts w:cs="Arial"/>
          <w:sz w:val="22"/>
          <w:szCs w:val="22"/>
          <w:lang w:val="es-ES_tradnl"/>
        </w:rPr>
        <w:tab/>
        <w:t>Firma</w:t>
      </w:r>
      <w:r w:rsidRPr="008252E2">
        <w:rPr>
          <w:rFonts w:cs="Arial"/>
          <w:sz w:val="22"/>
          <w:szCs w:val="22"/>
          <w:lang w:val="es-ES_tradnl"/>
        </w:rPr>
        <w:tab/>
        <w:t>Fecha</w:t>
      </w:r>
    </w:p>
    <w:sectPr w:rsidR="00297DA4" w:rsidRPr="008252E2" w:rsidSect="008675EA">
      <w:headerReference w:type="default" r:id="rId8"/>
      <w:footerReference w:type="even" r:id="rId9"/>
      <w:footerReference w:type="default" r:id="rId10"/>
      <w:type w:val="continuous"/>
      <w:pgSz w:w="12240" w:h="15840"/>
      <w:pgMar w:top="720" w:right="720" w:bottom="720" w:left="720" w:header="720" w:footer="5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8CC8A" w14:textId="77777777" w:rsidR="00CC2942" w:rsidRDefault="00CC2942">
      <w:r>
        <w:separator/>
      </w:r>
    </w:p>
  </w:endnote>
  <w:endnote w:type="continuationSeparator" w:id="0">
    <w:p w14:paraId="5486F47D" w14:textId="77777777" w:rsidR="00CC2942" w:rsidRDefault="00CC2942">
      <w:r>
        <w:continuationSeparator/>
      </w:r>
    </w:p>
  </w:endnote>
  <w:endnote w:type="continuationNotice" w:id="1">
    <w:p w14:paraId="33792A65" w14:textId="77777777" w:rsidR="00CC2942" w:rsidRDefault="00CC29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43470" w14:textId="77777777" w:rsidR="0013588C" w:rsidRDefault="0013588C">
    <w:pPr>
      <w:pStyle w:val="Footer"/>
      <w:rPr>
        <w:sz w:val="18"/>
      </w:rPr>
    </w:pPr>
    <w:r>
      <w:rPr>
        <w:sz w:val="18"/>
        <w:lang w:val="es"/>
      </w:rPr>
      <w:t>Formulario de Connecticut Birth To Three 1-3a (revisado el 1/6/2019</w:t>
    </w:r>
    <w:r>
      <w:rPr>
        <w:color w:val="000000"/>
        <w:sz w:val="22"/>
        <w:szCs w:val="22"/>
        <w:lang w:val="es"/>
      </w:rPr>
      <w:t>Firma del gobernador pendiente)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AF7D1" w14:textId="77777777" w:rsidR="0013588C" w:rsidRDefault="0013588C">
    <w:pPr>
      <w:pStyle w:val="Footer"/>
      <w:rPr>
        <w:sz w:val="18"/>
      </w:rPr>
    </w:pPr>
    <w:r w:rsidRPr="002F3AC2">
      <w:rPr>
        <w:sz w:val="18"/>
        <w:lang w:val="es"/>
      </w:rPr>
      <w:t>Formulario de Connecticut Birth To Three 1-3a (en vigencia a partir del 1/7/2019, revisado el 1/7/2021)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741CD" w14:textId="77777777" w:rsidR="00CC2942" w:rsidRDefault="00CC2942">
      <w:r>
        <w:separator/>
      </w:r>
    </w:p>
  </w:footnote>
  <w:footnote w:type="continuationSeparator" w:id="0">
    <w:p w14:paraId="421756B4" w14:textId="77777777" w:rsidR="00CC2942" w:rsidRDefault="00CC2942">
      <w:r>
        <w:continuationSeparator/>
      </w:r>
    </w:p>
  </w:footnote>
  <w:footnote w:type="continuationNotice" w:id="1">
    <w:p w14:paraId="282ED2F2" w14:textId="77777777" w:rsidR="00CC2942" w:rsidRDefault="00CC29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644BB" w14:textId="4A33EB25" w:rsidR="00B52B17" w:rsidRPr="00946250" w:rsidRDefault="00102606" w:rsidP="00946250">
    <w:pPr>
      <w:jc w:val="center"/>
      <w:rPr>
        <w:b/>
      </w:rPr>
    </w:pPr>
    <w:r>
      <w:rPr>
        <w:b/>
        <w:bCs/>
        <w:lang w:val="es"/>
      </w:rPr>
      <w:t xml:space="preserve">Consentimiento informado para facturar a los planes de seguro médico exentos </w:t>
    </w:r>
    <w:r w:rsidR="002F3AC2">
      <w:rPr>
        <w:b/>
        <w:bCs/>
        <w:lang w:val="es"/>
      </w:rPr>
      <w:br/>
    </w:r>
    <w:r>
      <w:rPr>
        <w:b/>
        <w:bCs/>
        <w:lang w:val="es"/>
      </w:rPr>
      <w:t>de los mandatos de los seguros de Connecticut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9C11F3"/>
    <w:multiLevelType w:val="hybridMultilevel"/>
    <w:tmpl w:val="7C706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C1BEB"/>
    <w:multiLevelType w:val="hybridMultilevel"/>
    <w:tmpl w:val="6E5678DA"/>
    <w:lvl w:ilvl="0" w:tplc="C02E5E00">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F354B3"/>
    <w:multiLevelType w:val="hybridMultilevel"/>
    <w:tmpl w:val="FE965196"/>
    <w:lvl w:ilvl="0" w:tplc="2E8AC3FC">
      <w:start w:val="1"/>
      <w:numFmt w:val="bullet"/>
      <w:lvlText w:val=""/>
      <w:lvlJc w:val="left"/>
      <w:pPr>
        <w:tabs>
          <w:tab w:val="num" w:pos="360"/>
        </w:tabs>
        <w:ind w:left="360" w:hanging="360"/>
      </w:pPr>
      <w:rPr>
        <w:rFonts w:ascii="Wingdings" w:hAnsi="Wingdings" w:hint="default"/>
        <w:b/>
        <w:i w:val="0"/>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9F875EB"/>
    <w:multiLevelType w:val="hybridMultilevel"/>
    <w:tmpl w:val="FE965196"/>
    <w:lvl w:ilvl="0" w:tplc="85CA4088">
      <w:start w:val="1"/>
      <w:numFmt w:val="bullet"/>
      <w:lvlText w:val=""/>
      <w:lvlJc w:val="left"/>
      <w:pPr>
        <w:tabs>
          <w:tab w:val="num" w:pos="360"/>
        </w:tabs>
        <w:ind w:left="360" w:hanging="360"/>
      </w:pPr>
      <w:rPr>
        <w:rFonts w:ascii="Wingdings" w:hAnsi="Wingdings" w:hint="default"/>
        <w:b/>
        <w:i w:val="0"/>
        <w:color w:val="000000"/>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39CF06F1"/>
    <w:multiLevelType w:val="hybridMultilevel"/>
    <w:tmpl w:val="09F09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87493E"/>
    <w:multiLevelType w:val="hybridMultilevel"/>
    <w:tmpl w:val="FE965196"/>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729B6426"/>
    <w:multiLevelType w:val="hybridMultilevel"/>
    <w:tmpl w:val="BA04C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D82CDE"/>
    <w:multiLevelType w:val="hybridMultilevel"/>
    <w:tmpl w:val="FE96519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7CE51EE2"/>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8"/>
  </w:num>
  <w:num w:numId="3">
    <w:abstractNumId w:val="6"/>
  </w:num>
  <w:num w:numId="4">
    <w:abstractNumId w:val="3"/>
  </w:num>
  <w:num w:numId="5">
    <w:abstractNumId w:val="4"/>
  </w:num>
  <w:num w:numId="6">
    <w:abstractNumId w:val="2"/>
  </w:num>
  <w:num w:numId="7">
    <w:abstractNumId w:val="9"/>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2CCC"/>
    <w:rsid w:val="00015ABD"/>
    <w:rsid w:val="0001699A"/>
    <w:rsid w:val="00032CCC"/>
    <w:rsid w:val="00037AC2"/>
    <w:rsid w:val="000541BB"/>
    <w:rsid w:val="0005471F"/>
    <w:rsid w:val="000757EB"/>
    <w:rsid w:val="000777C6"/>
    <w:rsid w:val="00090BBE"/>
    <w:rsid w:val="000936F7"/>
    <w:rsid w:val="000A63E3"/>
    <w:rsid w:val="000B4DA0"/>
    <w:rsid w:val="000C286E"/>
    <w:rsid w:val="000C6AB6"/>
    <w:rsid w:val="000D3C10"/>
    <w:rsid w:val="000E6AC2"/>
    <w:rsid w:val="00102606"/>
    <w:rsid w:val="00115804"/>
    <w:rsid w:val="00127380"/>
    <w:rsid w:val="0013588C"/>
    <w:rsid w:val="00155243"/>
    <w:rsid w:val="001757FF"/>
    <w:rsid w:val="001F1E04"/>
    <w:rsid w:val="001F268F"/>
    <w:rsid w:val="00215B4D"/>
    <w:rsid w:val="002214CF"/>
    <w:rsid w:val="002338DA"/>
    <w:rsid w:val="0025371A"/>
    <w:rsid w:val="002553CD"/>
    <w:rsid w:val="002761E4"/>
    <w:rsid w:val="002829FE"/>
    <w:rsid w:val="002953EE"/>
    <w:rsid w:val="00297DA4"/>
    <w:rsid w:val="002C5667"/>
    <w:rsid w:val="002D5862"/>
    <w:rsid w:val="002F1CBD"/>
    <w:rsid w:val="002F3AC2"/>
    <w:rsid w:val="00305AA8"/>
    <w:rsid w:val="00346BCB"/>
    <w:rsid w:val="00366093"/>
    <w:rsid w:val="00371D77"/>
    <w:rsid w:val="00372C35"/>
    <w:rsid w:val="003A06FA"/>
    <w:rsid w:val="003A336A"/>
    <w:rsid w:val="003C3530"/>
    <w:rsid w:val="003C5533"/>
    <w:rsid w:val="003D3023"/>
    <w:rsid w:val="003D3EBF"/>
    <w:rsid w:val="00404B46"/>
    <w:rsid w:val="00415587"/>
    <w:rsid w:val="00420778"/>
    <w:rsid w:val="004209A3"/>
    <w:rsid w:val="00443017"/>
    <w:rsid w:val="0044304C"/>
    <w:rsid w:val="00451CA3"/>
    <w:rsid w:val="00483406"/>
    <w:rsid w:val="004C5A09"/>
    <w:rsid w:val="004D56B9"/>
    <w:rsid w:val="005003A0"/>
    <w:rsid w:val="0050680D"/>
    <w:rsid w:val="00514EBE"/>
    <w:rsid w:val="00517377"/>
    <w:rsid w:val="00522BB7"/>
    <w:rsid w:val="0053718C"/>
    <w:rsid w:val="005460CB"/>
    <w:rsid w:val="00547A41"/>
    <w:rsid w:val="00552CAD"/>
    <w:rsid w:val="00554489"/>
    <w:rsid w:val="00557817"/>
    <w:rsid w:val="00565F98"/>
    <w:rsid w:val="005A615A"/>
    <w:rsid w:val="005B1797"/>
    <w:rsid w:val="005B3A3A"/>
    <w:rsid w:val="005C0B7A"/>
    <w:rsid w:val="005C6250"/>
    <w:rsid w:val="005E1CD8"/>
    <w:rsid w:val="005F1238"/>
    <w:rsid w:val="005F158E"/>
    <w:rsid w:val="005F4118"/>
    <w:rsid w:val="005F4672"/>
    <w:rsid w:val="006229D4"/>
    <w:rsid w:val="006255CE"/>
    <w:rsid w:val="0064046C"/>
    <w:rsid w:val="00651B87"/>
    <w:rsid w:val="00655E92"/>
    <w:rsid w:val="00674751"/>
    <w:rsid w:val="006834BE"/>
    <w:rsid w:val="006873DC"/>
    <w:rsid w:val="006930A0"/>
    <w:rsid w:val="006B131F"/>
    <w:rsid w:val="006B4F16"/>
    <w:rsid w:val="006B671F"/>
    <w:rsid w:val="006D77B7"/>
    <w:rsid w:val="006D7DB2"/>
    <w:rsid w:val="006E014E"/>
    <w:rsid w:val="006E3F31"/>
    <w:rsid w:val="006E7176"/>
    <w:rsid w:val="007000BB"/>
    <w:rsid w:val="00706F60"/>
    <w:rsid w:val="00707F06"/>
    <w:rsid w:val="007156EB"/>
    <w:rsid w:val="00762339"/>
    <w:rsid w:val="00764630"/>
    <w:rsid w:val="00765DAB"/>
    <w:rsid w:val="0077211A"/>
    <w:rsid w:val="007726C9"/>
    <w:rsid w:val="0079232D"/>
    <w:rsid w:val="007B0E57"/>
    <w:rsid w:val="007D323F"/>
    <w:rsid w:val="007E54FB"/>
    <w:rsid w:val="008109EC"/>
    <w:rsid w:val="008252E2"/>
    <w:rsid w:val="00835483"/>
    <w:rsid w:val="00840946"/>
    <w:rsid w:val="00845AB0"/>
    <w:rsid w:val="008612E8"/>
    <w:rsid w:val="008675EA"/>
    <w:rsid w:val="00872A1A"/>
    <w:rsid w:val="008937CD"/>
    <w:rsid w:val="008A1CB6"/>
    <w:rsid w:val="008C10B0"/>
    <w:rsid w:val="008C3A4A"/>
    <w:rsid w:val="008C4DC8"/>
    <w:rsid w:val="008E1518"/>
    <w:rsid w:val="00906132"/>
    <w:rsid w:val="0090699B"/>
    <w:rsid w:val="0093000B"/>
    <w:rsid w:val="00932B58"/>
    <w:rsid w:val="009340F1"/>
    <w:rsid w:val="009430CD"/>
    <w:rsid w:val="009437DC"/>
    <w:rsid w:val="00946250"/>
    <w:rsid w:val="00950E27"/>
    <w:rsid w:val="009942D5"/>
    <w:rsid w:val="00994DA3"/>
    <w:rsid w:val="009A51E9"/>
    <w:rsid w:val="009B6197"/>
    <w:rsid w:val="009C0AEA"/>
    <w:rsid w:val="009D3F05"/>
    <w:rsid w:val="009F4655"/>
    <w:rsid w:val="00A00AFC"/>
    <w:rsid w:val="00A027C5"/>
    <w:rsid w:val="00A029CA"/>
    <w:rsid w:val="00A4718B"/>
    <w:rsid w:val="00A50409"/>
    <w:rsid w:val="00A62C28"/>
    <w:rsid w:val="00A73002"/>
    <w:rsid w:val="00AA07E5"/>
    <w:rsid w:val="00AA0BFA"/>
    <w:rsid w:val="00AA1EB8"/>
    <w:rsid w:val="00AA4A1E"/>
    <w:rsid w:val="00AA5E00"/>
    <w:rsid w:val="00AF5031"/>
    <w:rsid w:val="00AF735B"/>
    <w:rsid w:val="00B0232E"/>
    <w:rsid w:val="00B24C35"/>
    <w:rsid w:val="00B31EDA"/>
    <w:rsid w:val="00B52B17"/>
    <w:rsid w:val="00B661B7"/>
    <w:rsid w:val="00B81E07"/>
    <w:rsid w:val="00B906A0"/>
    <w:rsid w:val="00B96975"/>
    <w:rsid w:val="00BB7569"/>
    <w:rsid w:val="00BC21E7"/>
    <w:rsid w:val="00BC5959"/>
    <w:rsid w:val="00BE2532"/>
    <w:rsid w:val="00BE5907"/>
    <w:rsid w:val="00BF20E4"/>
    <w:rsid w:val="00C36611"/>
    <w:rsid w:val="00C56048"/>
    <w:rsid w:val="00C86505"/>
    <w:rsid w:val="00C95CFD"/>
    <w:rsid w:val="00CA256F"/>
    <w:rsid w:val="00CA54A6"/>
    <w:rsid w:val="00CA61C7"/>
    <w:rsid w:val="00CB7652"/>
    <w:rsid w:val="00CC19AD"/>
    <w:rsid w:val="00CC2942"/>
    <w:rsid w:val="00CC441A"/>
    <w:rsid w:val="00CC56D1"/>
    <w:rsid w:val="00CD4445"/>
    <w:rsid w:val="00CF402D"/>
    <w:rsid w:val="00D02116"/>
    <w:rsid w:val="00D16171"/>
    <w:rsid w:val="00D27D6F"/>
    <w:rsid w:val="00D376C9"/>
    <w:rsid w:val="00D446CC"/>
    <w:rsid w:val="00D46628"/>
    <w:rsid w:val="00D515B0"/>
    <w:rsid w:val="00D538B7"/>
    <w:rsid w:val="00D633A8"/>
    <w:rsid w:val="00D73252"/>
    <w:rsid w:val="00DA2033"/>
    <w:rsid w:val="00DC104D"/>
    <w:rsid w:val="00DC55A6"/>
    <w:rsid w:val="00DC5DC8"/>
    <w:rsid w:val="00DE5260"/>
    <w:rsid w:val="00E07FF7"/>
    <w:rsid w:val="00E10A6D"/>
    <w:rsid w:val="00E11726"/>
    <w:rsid w:val="00E1202C"/>
    <w:rsid w:val="00E44A9C"/>
    <w:rsid w:val="00E60A8D"/>
    <w:rsid w:val="00E61FF5"/>
    <w:rsid w:val="00EB3A15"/>
    <w:rsid w:val="00ED1B15"/>
    <w:rsid w:val="00EE2545"/>
    <w:rsid w:val="00EE7586"/>
    <w:rsid w:val="00F01585"/>
    <w:rsid w:val="00F0608A"/>
    <w:rsid w:val="00F13983"/>
    <w:rsid w:val="00F37D4D"/>
    <w:rsid w:val="00F43704"/>
    <w:rsid w:val="00F524E6"/>
    <w:rsid w:val="00F5350E"/>
    <w:rsid w:val="00F54AB2"/>
    <w:rsid w:val="00F741DB"/>
    <w:rsid w:val="00FA0813"/>
    <w:rsid w:val="00FF5E9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30D609"/>
  <w15:docId w15:val="{0E1C0001-DBC1-4274-B684-CE1E9085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left" w:pos="360"/>
      </w:tabs>
      <w:outlineLvl w:val="0"/>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ind w:left="-90" w:right="-144"/>
    </w:pPr>
    <w:rPr>
      <w:sz w:val="22"/>
    </w:rPr>
  </w:style>
  <w:style w:type="table" w:styleId="TableGrid">
    <w:name w:val="Table Grid"/>
    <w:basedOn w:val="TableNormal"/>
    <w:rsid w:val="006E3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F5E93"/>
    <w:rPr>
      <w:rFonts w:ascii="Tahoma" w:hAnsi="Tahoma" w:cs="Tahoma"/>
      <w:sz w:val="16"/>
      <w:szCs w:val="16"/>
    </w:rPr>
  </w:style>
  <w:style w:type="character" w:customStyle="1" w:styleId="BalloonTextChar">
    <w:name w:val="Balloon Text Char"/>
    <w:link w:val="BalloonText"/>
    <w:rsid w:val="00FF5E93"/>
    <w:rPr>
      <w:rFonts w:ascii="Tahoma" w:hAnsi="Tahoma" w:cs="Tahoma"/>
      <w:sz w:val="16"/>
      <w:szCs w:val="16"/>
    </w:rPr>
  </w:style>
  <w:style w:type="character" w:styleId="CommentReference">
    <w:name w:val="annotation reference"/>
    <w:rsid w:val="0090699B"/>
    <w:rPr>
      <w:sz w:val="16"/>
      <w:szCs w:val="16"/>
    </w:rPr>
  </w:style>
  <w:style w:type="paragraph" w:styleId="CommentText">
    <w:name w:val="annotation text"/>
    <w:basedOn w:val="Normal"/>
    <w:link w:val="CommentTextChar"/>
    <w:rsid w:val="0090699B"/>
    <w:rPr>
      <w:sz w:val="20"/>
    </w:rPr>
  </w:style>
  <w:style w:type="character" w:customStyle="1" w:styleId="CommentTextChar">
    <w:name w:val="Comment Text Char"/>
    <w:link w:val="CommentText"/>
    <w:rsid w:val="0090699B"/>
    <w:rPr>
      <w:rFonts w:ascii="Arial" w:hAnsi="Arial"/>
    </w:rPr>
  </w:style>
  <w:style w:type="paragraph" w:styleId="CommentSubject">
    <w:name w:val="annotation subject"/>
    <w:basedOn w:val="CommentText"/>
    <w:next w:val="CommentText"/>
    <w:link w:val="CommentSubjectChar"/>
    <w:rsid w:val="0090699B"/>
    <w:rPr>
      <w:b/>
      <w:bCs/>
    </w:rPr>
  </w:style>
  <w:style w:type="character" w:customStyle="1" w:styleId="CommentSubjectChar">
    <w:name w:val="Comment Subject Char"/>
    <w:link w:val="CommentSubject"/>
    <w:rsid w:val="0090699B"/>
    <w:rPr>
      <w:rFonts w:ascii="Arial" w:hAnsi="Arial"/>
      <w:b/>
      <w:bCs/>
    </w:rPr>
  </w:style>
  <w:style w:type="paragraph" w:styleId="Revision">
    <w:name w:val="Revision"/>
    <w:hidden/>
    <w:uiPriority w:val="99"/>
    <w:semiHidden/>
    <w:rsid w:val="0077211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457245">
      <w:bodyDiv w:val="1"/>
      <w:marLeft w:val="0"/>
      <w:marRight w:val="0"/>
      <w:marTop w:val="0"/>
      <w:marBottom w:val="0"/>
      <w:divBdr>
        <w:top w:val="none" w:sz="0" w:space="0" w:color="auto"/>
        <w:left w:val="none" w:sz="0" w:space="0" w:color="auto"/>
        <w:bottom w:val="none" w:sz="0" w:space="0" w:color="auto"/>
        <w:right w:val="none" w:sz="0" w:space="0" w:color="auto"/>
      </w:divBdr>
    </w:div>
    <w:div w:id="557666018">
      <w:bodyDiv w:val="1"/>
      <w:marLeft w:val="0"/>
      <w:marRight w:val="0"/>
      <w:marTop w:val="0"/>
      <w:marBottom w:val="0"/>
      <w:divBdr>
        <w:top w:val="none" w:sz="0" w:space="0" w:color="auto"/>
        <w:left w:val="none" w:sz="0" w:space="0" w:color="auto"/>
        <w:bottom w:val="none" w:sz="0" w:space="0" w:color="auto"/>
        <w:right w:val="none" w:sz="0" w:space="0" w:color="auto"/>
      </w:divBdr>
    </w:div>
    <w:div w:id="635719234">
      <w:bodyDiv w:val="1"/>
      <w:marLeft w:val="0"/>
      <w:marRight w:val="0"/>
      <w:marTop w:val="0"/>
      <w:marBottom w:val="0"/>
      <w:divBdr>
        <w:top w:val="none" w:sz="0" w:space="0" w:color="auto"/>
        <w:left w:val="none" w:sz="0" w:space="0" w:color="auto"/>
        <w:bottom w:val="none" w:sz="0" w:space="0" w:color="auto"/>
        <w:right w:val="none" w:sz="0" w:space="0" w:color="auto"/>
      </w:divBdr>
    </w:div>
    <w:div w:id="638999981">
      <w:bodyDiv w:val="1"/>
      <w:marLeft w:val="0"/>
      <w:marRight w:val="0"/>
      <w:marTop w:val="0"/>
      <w:marBottom w:val="0"/>
      <w:divBdr>
        <w:top w:val="none" w:sz="0" w:space="0" w:color="auto"/>
        <w:left w:val="none" w:sz="0" w:space="0" w:color="auto"/>
        <w:bottom w:val="none" w:sz="0" w:space="0" w:color="auto"/>
        <w:right w:val="none" w:sz="0" w:space="0" w:color="auto"/>
      </w:divBdr>
    </w:div>
    <w:div w:id="903369875">
      <w:bodyDiv w:val="1"/>
      <w:marLeft w:val="0"/>
      <w:marRight w:val="0"/>
      <w:marTop w:val="0"/>
      <w:marBottom w:val="0"/>
      <w:divBdr>
        <w:top w:val="none" w:sz="0" w:space="0" w:color="auto"/>
        <w:left w:val="none" w:sz="0" w:space="0" w:color="auto"/>
        <w:bottom w:val="none" w:sz="0" w:space="0" w:color="auto"/>
        <w:right w:val="none" w:sz="0" w:space="0" w:color="auto"/>
      </w:divBdr>
    </w:div>
    <w:div w:id="1287270602">
      <w:bodyDiv w:val="1"/>
      <w:marLeft w:val="0"/>
      <w:marRight w:val="0"/>
      <w:marTop w:val="0"/>
      <w:marBottom w:val="0"/>
      <w:divBdr>
        <w:top w:val="none" w:sz="0" w:space="0" w:color="auto"/>
        <w:left w:val="none" w:sz="0" w:space="0" w:color="auto"/>
        <w:bottom w:val="none" w:sz="0" w:space="0" w:color="auto"/>
        <w:right w:val="none" w:sz="0" w:space="0" w:color="auto"/>
      </w:divBdr>
    </w:div>
    <w:div w:id="1568490586">
      <w:bodyDiv w:val="1"/>
      <w:marLeft w:val="0"/>
      <w:marRight w:val="0"/>
      <w:marTop w:val="0"/>
      <w:marBottom w:val="0"/>
      <w:divBdr>
        <w:top w:val="none" w:sz="0" w:space="0" w:color="auto"/>
        <w:left w:val="none" w:sz="0" w:space="0" w:color="auto"/>
        <w:bottom w:val="none" w:sz="0" w:space="0" w:color="auto"/>
        <w:right w:val="none" w:sz="0" w:space="0" w:color="auto"/>
      </w:divBdr>
    </w:div>
    <w:div w:id="196296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05E7A-4F3A-4BA3-A545-A6201CFA3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CONNECTICUT BIRTH TO THREE SYSTEM</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BIRTH TO THREE SYSTEM</dc:title>
  <dc:subject/>
  <dc:creator>Authorized Gateway Customer</dc:creator>
  <cp:keywords/>
  <cp:lastModifiedBy>Johana Consoli</cp:lastModifiedBy>
  <cp:revision>9</cp:revision>
  <cp:lastPrinted>2014-06-17T11:55:00Z</cp:lastPrinted>
  <dcterms:created xsi:type="dcterms:W3CDTF">2021-07-01T11:59:00Z</dcterms:created>
  <dcterms:modified xsi:type="dcterms:W3CDTF">2021-07-15T20:16:00Z</dcterms:modified>
</cp:coreProperties>
</file>