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0E8638CB" w:rsidR="00387D3F" w:rsidRPr="00BB797F" w:rsidRDefault="00387D3F" w:rsidP="70EE5DC0">
      <w:pPr>
        <w:jc w:val="center"/>
        <w:rPr>
          <w:b/>
          <w:bCs/>
        </w:rPr>
      </w:pPr>
      <w:r w:rsidRPr="00BB797F">
        <w:rPr>
          <w:noProof/>
          <w:lang w:val="hi"/>
        </w:rPr>
        <w:drawing>
          <wp:anchor distT="0" distB="0" distL="114300" distR="114300" simplePos="0" relativeHeight="251659264" behindDoc="1" locked="0" layoutInCell="1" allowOverlap="1" wp14:anchorId="4D7EEBBF" wp14:editId="6CCDD30A">
            <wp:simplePos x="0" y="0"/>
            <wp:positionH relativeFrom="margin">
              <wp:align>right</wp:align>
            </wp:positionH>
            <wp:positionV relativeFrom="paragraph">
              <wp:posOffset>-198755</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BB797F">
        <w:rPr>
          <w:b/>
          <w:bCs/>
          <w:noProof/>
          <w:lang w:val="hi"/>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BB797F" w:rsidRDefault="00662114" w:rsidP="70EE5DC0">
      <w:pPr>
        <w:jc w:val="center"/>
        <w:rPr>
          <w:b/>
          <w:bCs/>
        </w:rPr>
      </w:pPr>
    </w:p>
    <w:p w14:paraId="39F6AC82" w14:textId="635A911F" w:rsidR="00662114" w:rsidRPr="00BB797F" w:rsidRDefault="00662114" w:rsidP="70EE5DC0">
      <w:pPr>
        <w:jc w:val="center"/>
        <w:rPr>
          <w:b/>
          <w:bCs/>
        </w:rPr>
      </w:pPr>
    </w:p>
    <w:p w14:paraId="566A2253" w14:textId="0ADB93C3" w:rsidR="007619AA" w:rsidRPr="00BB797F" w:rsidRDefault="007619AA" w:rsidP="70EE5DC0">
      <w:pPr>
        <w:jc w:val="center"/>
        <w:rPr>
          <w:b/>
          <w:bCs/>
        </w:rPr>
      </w:pPr>
    </w:p>
    <w:p w14:paraId="71D49CD7" w14:textId="48702249" w:rsidR="00DE4180" w:rsidRPr="00BB797F" w:rsidRDefault="00DE4180" w:rsidP="00D0208E">
      <w:pPr>
        <w:tabs>
          <w:tab w:val="left" w:pos="8730"/>
        </w:tabs>
        <w:ind w:left="1980" w:right="1980"/>
        <w:jc w:val="center"/>
        <w:rPr>
          <w:b/>
          <w:bCs/>
        </w:rPr>
      </w:pPr>
      <w:r w:rsidRPr="00BB797F">
        <w:rPr>
          <w:b/>
          <w:bCs/>
          <w:lang w:val="hi"/>
        </w:rPr>
        <w:t>1 मई और आपके जिला स्कूल के स्कूली वर्ष के आरंभ के बीच आपके बच्चे के तीसरे जन्मदिन के बाद आपके अधिकार और विकल्प</w:t>
      </w:r>
    </w:p>
    <w:p w14:paraId="0491E5A9" w14:textId="77777777" w:rsidR="00DE4180" w:rsidRPr="00BB797F" w:rsidRDefault="00DE4180" w:rsidP="00DE4180"/>
    <w:p w14:paraId="6C377EE7" w14:textId="338A80CA" w:rsidR="00DE4180" w:rsidRPr="00BB797F" w:rsidDel="00171C18" w:rsidRDefault="00DE4180" w:rsidP="00DE4180">
      <w:pPr>
        <w:rPr>
          <w:sz w:val="20"/>
          <w:szCs w:val="20"/>
        </w:rPr>
      </w:pPr>
      <w:r w:rsidRPr="00BB797F">
        <w:rPr>
          <w:sz w:val="20"/>
          <w:szCs w:val="20"/>
          <w:lang w:val="hi"/>
        </w:rPr>
        <w:t xml:space="preserve">कनेक्टिकट में, जो परिवार Birth to Three (जन्म से तीन तक) में Early Intervention Services (EIS, प्रारंभिक हस्तक्षेप सेवाएं) प्राप्त कर रहे हैं, उनके बच्चे 1 मई और उनके स्कूल जिले के स्कूली वर्ष के आरंभ के बीच तीन वर्ष के हो जाने पर, तीन वर्ष की उम्र के बाद अपने स्कूली वर्ष की शुरुआत तक EIS प्राप्त करना जारी रख सकते हैं।  इसे EIS Over 3 (3 के बाद) कहा जाता है।  यह सूचना आपको इन चरणों के बारे में बताएगी और बीच-बीच में आपके अधिकारों और विकल्पों पर भी रोशनी डालेगी।  </w:t>
      </w:r>
      <w:r w:rsidRPr="00BB797F">
        <w:rPr>
          <w:rStyle w:val="normaltextrun"/>
          <w:sz w:val="20"/>
          <w:szCs w:val="20"/>
          <w:shd w:val="clear" w:color="auto" w:fill="FFFFFF"/>
          <w:lang w:val="hi"/>
        </w:rPr>
        <w:t>ऐसे कई शब्दाक्षर हैं जिनका वर्णन किया गया है।</w:t>
      </w:r>
      <w:r w:rsidRPr="00BB797F">
        <w:rPr>
          <w:sz w:val="20"/>
          <w:szCs w:val="20"/>
          <w:lang w:val="hi"/>
        </w:rPr>
        <w:t xml:space="preserve"> </w:t>
      </w:r>
    </w:p>
    <w:p w14:paraId="4CF14A59" w14:textId="43CD803B" w:rsidR="1A24D1A0" w:rsidRPr="00BB797F" w:rsidRDefault="1A24D1A0" w:rsidP="1A24D1A0">
      <w:pPr>
        <w:rPr>
          <w:sz w:val="20"/>
          <w:szCs w:val="20"/>
        </w:rPr>
      </w:pPr>
    </w:p>
    <w:p w14:paraId="1699E1FB" w14:textId="37559180" w:rsidR="00DE4180" w:rsidRPr="00BB797F" w:rsidRDefault="000530F6" w:rsidP="00DE4180">
      <w:pPr>
        <w:rPr>
          <w:sz w:val="20"/>
          <w:szCs w:val="20"/>
        </w:rPr>
      </w:pPr>
      <w:r w:rsidRPr="00BB797F">
        <w:rPr>
          <w:sz w:val="20"/>
          <w:szCs w:val="20"/>
          <w:u w:val="single"/>
          <w:lang w:val="hi"/>
        </w:rPr>
        <w:t>पहला:</w:t>
      </w:r>
      <w:r w:rsidRPr="00BB797F">
        <w:rPr>
          <w:sz w:val="20"/>
          <w:szCs w:val="20"/>
          <w:lang w:val="hi"/>
        </w:rPr>
        <w:t xml:space="preserve"> जो परिवार EIS Over 3 का लाभ उठाना चाहते हैं, उन्हें परिवर्तन योजना में अपने स्कूल जिले (जिसे local education agency (स्थानीय शिक्षा एजेंसी) या LEA के रूप में भी जाना जाता है) को शामिल करने की स्वीकृति देनी होगी क्योंकि EIS Over 3 केवल उन बच्चों के परिवारों को उपलब्ध है जो स्कूल-पूर्व विशेष शिक्षा या भाग B, Individuals with Disabilities Education Act (IDEA, दिव्यांग व्यक्ति शिक्षा अधिनियम) की धारा 619 की </w:t>
      </w:r>
      <w:r w:rsidRPr="00BB797F">
        <w:rPr>
          <w:sz w:val="20"/>
          <w:szCs w:val="20"/>
          <w:u w:val="single"/>
          <w:lang w:val="hi"/>
        </w:rPr>
        <w:t>पात्रता</w:t>
      </w:r>
      <w:r w:rsidRPr="00BB797F">
        <w:rPr>
          <w:sz w:val="20"/>
          <w:szCs w:val="20"/>
          <w:lang w:val="hi"/>
        </w:rPr>
        <w:t xml:space="preserve"> के लिए निर्धारित हैं और वर्तमान में IDEA भाग C सेवाएं प्राप्त कर रहे हैं।</w:t>
      </w:r>
    </w:p>
    <w:p w14:paraId="287F0964" w14:textId="77777777" w:rsidR="00DE4180" w:rsidRPr="00BB797F" w:rsidRDefault="00DE4180" w:rsidP="00DE4180">
      <w:pPr>
        <w:rPr>
          <w:sz w:val="20"/>
          <w:szCs w:val="20"/>
        </w:rPr>
      </w:pPr>
    </w:p>
    <w:p w14:paraId="2C980571" w14:textId="19DB6D7E" w:rsidR="00442876" w:rsidRPr="00BB797F" w:rsidRDefault="000530F6" w:rsidP="00DE4180">
      <w:pPr>
        <w:rPr>
          <w:sz w:val="20"/>
          <w:szCs w:val="20"/>
        </w:rPr>
      </w:pPr>
      <w:r w:rsidRPr="00BB797F">
        <w:rPr>
          <w:sz w:val="20"/>
          <w:szCs w:val="20"/>
          <w:u w:val="single"/>
          <w:lang w:val="hi"/>
        </w:rPr>
        <w:t>अगला:</w:t>
      </w:r>
      <w:r w:rsidRPr="00BB797F">
        <w:rPr>
          <w:sz w:val="20"/>
          <w:szCs w:val="20"/>
          <w:lang w:val="hi"/>
        </w:rPr>
        <w:t xml:space="preserve"> आपका सेवा संयोजक एक परिवर्तन सम्मेलन बुलाएगा और आपके LEA को इसमें भाग लेने के लिए आमंत्रित करेगा।  LEA तब पात्रता निर्धारित करने के लिए आपके साथ planning and placement team (PPT, योजना एंड प्रवेश टीम) की बैठकें आयोजित करेगा और, पात्र होने पर एक Individualized Education Program (IEP, व्यक्तिगत शिक्षा कार्यक्रम) विकसित करेगा।</w:t>
      </w:r>
    </w:p>
    <w:p w14:paraId="5F1577CC" w14:textId="77777777" w:rsidR="00442876" w:rsidRPr="00BB797F" w:rsidRDefault="00442876" w:rsidP="00DE4180">
      <w:pPr>
        <w:rPr>
          <w:sz w:val="20"/>
          <w:szCs w:val="20"/>
        </w:rPr>
      </w:pPr>
    </w:p>
    <w:p w14:paraId="55A1AC58" w14:textId="7A23B728" w:rsidR="00DE4180" w:rsidRPr="00BB797F" w:rsidRDefault="00442876" w:rsidP="00DE4180">
      <w:pPr>
        <w:rPr>
          <w:sz w:val="20"/>
          <w:szCs w:val="20"/>
        </w:rPr>
      </w:pPr>
      <w:r w:rsidRPr="00BB797F">
        <w:rPr>
          <w:sz w:val="20"/>
          <w:szCs w:val="20"/>
          <w:lang w:val="hi"/>
        </w:rPr>
        <w:t xml:space="preserve">एक बार आपके पास IEP आ जाने पर, आप अपने </w:t>
      </w:r>
      <w:r w:rsidR="009F7B5D" w:rsidRPr="00BB797F">
        <w:rPr>
          <w:sz w:val="20"/>
          <w:szCs w:val="20"/>
          <w:lang w:val="hi"/>
        </w:rPr>
        <w:t xml:space="preserve">Individualized Family Service Plan (IFSP, </w:t>
      </w:r>
      <w:r w:rsidR="009F7B5D" w:rsidRPr="00BB797F">
        <w:rPr>
          <w:rFonts w:ascii="Nirmala UI" w:hAnsi="Nirmala UI" w:cs="Nirmala UI"/>
          <w:sz w:val="20"/>
          <w:szCs w:val="20"/>
          <w:lang w:val="hi"/>
        </w:rPr>
        <w:t>व्यक्तिगत</w:t>
      </w:r>
      <w:r w:rsidR="009F7B5D" w:rsidRPr="00BB797F">
        <w:rPr>
          <w:sz w:val="20"/>
          <w:szCs w:val="20"/>
          <w:lang w:val="hi"/>
        </w:rPr>
        <w:t xml:space="preserve"> </w:t>
      </w:r>
      <w:r w:rsidR="009F7B5D" w:rsidRPr="00BB797F">
        <w:rPr>
          <w:rFonts w:ascii="Nirmala UI" w:hAnsi="Nirmala UI" w:cs="Nirmala UI"/>
          <w:sz w:val="20"/>
          <w:szCs w:val="20"/>
          <w:lang w:val="hi"/>
        </w:rPr>
        <w:t>परिवार</w:t>
      </w:r>
      <w:r w:rsidR="009F7B5D" w:rsidRPr="00BB797F">
        <w:rPr>
          <w:sz w:val="20"/>
          <w:szCs w:val="20"/>
          <w:lang w:val="hi"/>
        </w:rPr>
        <w:t xml:space="preserve"> </w:t>
      </w:r>
      <w:r w:rsidR="009F7B5D" w:rsidRPr="00BB797F">
        <w:rPr>
          <w:rFonts w:ascii="Nirmala UI" w:hAnsi="Nirmala UI" w:cs="Nirmala UI"/>
          <w:sz w:val="20"/>
          <w:szCs w:val="20"/>
          <w:lang w:val="hi"/>
        </w:rPr>
        <w:t>सेवा</w:t>
      </w:r>
      <w:r w:rsidR="009F7B5D" w:rsidRPr="00BB797F">
        <w:rPr>
          <w:sz w:val="20"/>
          <w:szCs w:val="20"/>
          <w:lang w:val="hi"/>
        </w:rPr>
        <w:t xml:space="preserve"> </w:t>
      </w:r>
      <w:r w:rsidR="009F7B5D" w:rsidRPr="00BB797F">
        <w:rPr>
          <w:rFonts w:ascii="Nirmala UI" w:hAnsi="Nirmala UI" w:cs="Nirmala UI"/>
          <w:sz w:val="20"/>
          <w:szCs w:val="20"/>
          <w:lang w:val="hi"/>
        </w:rPr>
        <w:t>योजना</w:t>
      </w:r>
      <w:r w:rsidR="009F7B5D" w:rsidRPr="00BB797F">
        <w:rPr>
          <w:sz w:val="20"/>
          <w:szCs w:val="20"/>
          <w:lang w:val="hi"/>
        </w:rPr>
        <w:t>)</w:t>
      </w:r>
      <w:r w:rsidRPr="00BB797F">
        <w:rPr>
          <w:sz w:val="20"/>
          <w:szCs w:val="20"/>
          <w:lang w:val="hi"/>
        </w:rPr>
        <w:t xml:space="preserve"> से प्रस्तावित सेवाओं की तुलना कर सकते हैं और फिर अपना विकल्प चुन सकते हैं। आप</w:t>
      </w:r>
    </w:p>
    <w:p w14:paraId="365D80A3" w14:textId="1949799D" w:rsidR="00442876" w:rsidRPr="00BB797F" w:rsidRDefault="00442876" w:rsidP="00442876">
      <w:pPr>
        <w:pStyle w:val="ListParagraph"/>
        <w:numPr>
          <w:ilvl w:val="0"/>
          <w:numId w:val="1"/>
        </w:numPr>
        <w:rPr>
          <w:sz w:val="20"/>
          <w:szCs w:val="20"/>
        </w:rPr>
      </w:pPr>
      <w:r w:rsidRPr="00BB797F">
        <w:rPr>
          <w:sz w:val="20"/>
          <w:szCs w:val="20"/>
          <w:lang w:val="hi"/>
        </w:rPr>
        <w:t>अपने IEP को लिखित रूप में लागू करने और अपने LEA से free appropriate public education (FAPE, मुफ्त उपयुक्त सार्वजनिक शिक्षा) प्राप्त करने और Birth to Three कार्यक्रम से बाहर निकलने की सहमति दे सकते हैं;</w:t>
      </w:r>
    </w:p>
    <w:p w14:paraId="3C1CD0CC" w14:textId="37A5895E" w:rsidR="00442876" w:rsidRPr="00BB797F" w:rsidRDefault="00442876" w:rsidP="00442876">
      <w:pPr>
        <w:pStyle w:val="ListParagraph"/>
        <w:numPr>
          <w:ilvl w:val="0"/>
          <w:numId w:val="1"/>
        </w:numPr>
        <w:rPr>
          <w:sz w:val="20"/>
          <w:szCs w:val="20"/>
        </w:rPr>
      </w:pPr>
      <w:r w:rsidRPr="00BB797F">
        <w:rPr>
          <w:sz w:val="20"/>
          <w:szCs w:val="20"/>
          <w:lang w:val="hi"/>
        </w:rPr>
        <w:t>किसी IFSP के साथ Birth to Three में रहना चुनें जिसमें एक शैक्षिक घटक शामिल है और फिर अपने बच्चे के तीसरे जन्मदिन के बाद की तारीख में अपना IEP लागू करें लेकिन आपके बच्चे के तीसरे जन्मदिन के बाद अगले स्कूली वर्ष की शुरुआत के बाद नहीं; या</w:t>
      </w:r>
    </w:p>
    <w:p w14:paraId="3882E4F2" w14:textId="5ECEDF87" w:rsidR="00E22E97" w:rsidRPr="00BB797F" w:rsidRDefault="00505656" w:rsidP="00E22E97">
      <w:pPr>
        <w:pStyle w:val="ListParagraph"/>
        <w:numPr>
          <w:ilvl w:val="0"/>
          <w:numId w:val="1"/>
        </w:numPr>
        <w:rPr>
          <w:sz w:val="20"/>
          <w:szCs w:val="20"/>
        </w:rPr>
      </w:pPr>
      <w:r w:rsidRPr="00BB797F">
        <w:rPr>
          <w:sz w:val="20"/>
          <w:szCs w:val="20"/>
          <w:lang w:val="hi"/>
        </w:rPr>
        <w:t>किसी भी समय सभी सेवाओं को बंद करने और Birth to Three से बाहर निकलने का विकल्प चुनें और अपना IEP लागू न करें, लेकिन अगर आप बाद में अपना विचार बदलते हैं, तो आप अपना IEP लागू करने की मांग सकते हैं।</w:t>
      </w:r>
    </w:p>
    <w:p w14:paraId="69A9460C" w14:textId="021A93F3" w:rsidR="004C267F" w:rsidRPr="00BB797F" w:rsidRDefault="004C267F" w:rsidP="004C267F">
      <w:pPr>
        <w:rPr>
          <w:sz w:val="20"/>
          <w:szCs w:val="20"/>
        </w:rPr>
      </w:pPr>
      <w:r w:rsidRPr="00BB797F">
        <w:rPr>
          <w:sz w:val="20"/>
          <w:szCs w:val="20"/>
          <w:lang w:val="hi"/>
        </w:rPr>
        <w:t>महत्वपूर्ण: EIS Over 3 एक बार ही चुना जा सकता है। एक बार जब आप अपने बच्चे के तीन वर्ष के होने के बाद Birth to Three से बाहर निकल जाते हैं, तो आप Birth to Three कार्यक्रम से EIS प्राप्त करने के पात्र नहीं रह जाते।</w:t>
      </w:r>
    </w:p>
    <w:p w14:paraId="66A02AC2" w14:textId="77777777" w:rsidR="004C267F" w:rsidRPr="00BB797F" w:rsidRDefault="004C267F" w:rsidP="1A24D1A0">
      <w:pPr>
        <w:rPr>
          <w:sz w:val="20"/>
          <w:szCs w:val="20"/>
        </w:rPr>
      </w:pPr>
    </w:p>
    <w:p w14:paraId="27A6A57C" w14:textId="09FE6272" w:rsidR="004C267F" w:rsidRPr="00BB797F" w:rsidRDefault="004C267F" w:rsidP="70EE5DC0">
      <w:pPr>
        <w:pStyle w:val="ListParagraph"/>
        <w:ind w:left="0"/>
        <w:rPr>
          <w:rStyle w:val="Hyperlink"/>
          <w:color w:val="auto"/>
          <w:sz w:val="20"/>
          <w:szCs w:val="20"/>
        </w:rPr>
      </w:pPr>
      <w:r w:rsidRPr="00BB797F">
        <w:rPr>
          <w:sz w:val="20"/>
          <w:szCs w:val="20"/>
          <w:u w:val="single"/>
          <w:lang w:val="hi"/>
        </w:rPr>
        <w:t>कनेक्टिकट Department of Education (शिक्षा विभाग) से Extended School Year (विस्तारित स्कूल वर्ष) या “ESY” के बारे में एक टिप्पणी</w:t>
      </w:r>
    </w:p>
    <w:p w14:paraId="51A63D0F" w14:textId="3D3E7309" w:rsidR="70EE5DC0" w:rsidRPr="00BB797F" w:rsidRDefault="05FF1025" w:rsidP="70EE5DC0">
      <w:pPr>
        <w:pStyle w:val="ListParagraph"/>
        <w:ind w:left="0"/>
        <w:rPr>
          <w:sz w:val="20"/>
          <w:szCs w:val="20"/>
        </w:rPr>
      </w:pPr>
      <w:r w:rsidRPr="00BB797F">
        <w:rPr>
          <w:sz w:val="20"/>
          <w:szCs w:val="20"/>
          <w:lang w:val="hi"/>
        </w:rPr>
        <w:t>IDEA के तहत, ESY सेवाओं के लिए बच्चे की पात्रता के बारे में निर्णय बच्चे की जरूरतों के अनुसार व्यक्तिगत आधार पर लिए जाने चाहिए। भाग B सेवाओं के लिए पात्र सभी बच्चे ESY के लिए पात्र नहीं हैं।</w:t>
      </w:r>
    </w:p>
    <w:p w14:paraId="67568651" w14:textId="77777777" w:rsidR="00E1629C" w:rsidRPr="00BB797F" w:rsidRDefault="00E1629C" w:rsidP="70EE5DC0">
      <w:pPr>
        <w:pStyle w:val="ListParagraph"/>
        <w:ind w:left="0"/>
        <w:rPr>
          <w:sz w:val="20"/>
          <w:szCs w:val="20"/>
          <w:u w:val="single"/>
        </w:rPr>
      </w:pPr>
    </w:p>
    <w:p w14:paraId="393E3ACB" w14:textId="08FCF2DF" w:rsidR="00E1629C" w:rsidRPr="00BB797F" w:rsidRDefault="004C267F" w:rsidP="004C267F">
      <w:pPr>
        <w:pStyle w:val="ListParagraph"/>
        <w:ind w:left="0"/>
        <w:textAlignment w:val="baseline"/>
        <w:divId w:val="542180012"/>
        <w:rPr>
          <w:sz w:val="20"/>
          <w:szCs w:val="20"/>
        </w:rPr>
      </w:pPr>
      <w:r w:rsidRPr="00BB797F">
        <w:rPr>
          <w:sz w:val="20"/>
          <w:szCs w:val="20"/>
          <w:lang w:val="hi"/>
        </w:rPr>
        <w:t>कनेक्टिकट में राज्य मानक में यह निर्धारित करने के लिए प्रतिगमन/पुनर्प्राप्ति मापदंड और गैर-प्रतिगमन मापदंड दोनों शामिल हैं कि क्या कोई बच्चा ESY सेवाएं प्राप्त करने का पात्र है। कारकों में ये शामिल हैं:</w:t>
      </w:r>
    </w:p>
    <w:p w14:paraId="74BA9A61" w14:textId="7CED5E0E" w:rsidR="004C267F" w:rsidRPr="00BB797F" w:rsidRDefault="004C267F" w:rsidP="004C267F">
      <w:pPr>
        <w:pStyle w:val="ListParagraph"/>
        <w:ind w:left="0"/>
        <w:textAlignment w:val="baseline"/>
        <w:divId w:val="542180012"/>
        <w:rPr>
          <w:rStyle w:val="Hyperlink"/>
          <w:color w:val="auto"/>
          <w:sz w:val="20"/>
          <w:szCs w:val="20"/>
        </w:rPr>
      </w:pPr>
      <w:r w:rsidRPr="00BB797F">
        <w:rPr>
          <w:sz w:val="20"/>
          <w:szCs w:val="20"/>
          <w:lang w:val="hi"/>
        </w:rPr>
        <w:t>छात्र की दिव्यांगता की प्रकृति या गंभीरता (गैर-प्रतिगमन);</w:t>
      </w:r>
    </w:p>
    <w:p w14:paraId="73801984" w14:textId="35F47753" w:rsidR="004C267F" w:rsidRPr="00BB797F" w:rsidRDefault="004C267F" w:rsidP="70EE5DC0">
      <w:pPr>
        <w:pStyle w:val="ListParagraph"/>
        <w:ind w:left="360"/>
        <w:textAlignment w:val="baseline"/>
        <w:divId w:val="1270355622"/>
        <w:rPr>
          <w:rStyle w:val="Hyperlink"/>
          <w:color w:val="auto"/>
          <w:sz w:val="20"/>
          <w:szCs w:val="20"/>
        </w:rPr>
      </w:pPr>
      <w:r w:rsidRPr="00BB797F">
        <w:rPr>
          <w:sz w:val="20"/>
          <w:szCs w:val="20"/>
          <w:lang w:val="hi"/>
        </w:rPr>
        <w:t xml:space="preserve">*विशिष्ट छात्रों (प्रतिगमन/पुनर्प्राप्ति) की तुलना में छात्र के महत्वपूर्ण कौशल खोने या समुचित समय में ये कौशल पुनर्प्राप्त करने में विफल होने की संभावना है; </w:t>
      </w:r>
    </w:p>
    <w:p w14:paraId="5B4A688E" w14:textId="4485C3E7" w:rsidR="004C267F" w:rsidRPr="00BB797F" w:rsidRDefault="004C267F" w:rsidP="70EE5DC0">
      <w:pPr>
        <w:pStyle w:val="ListParagraph"/>
        <w:ind w:left="360"/>
        <w:textAlignment w:val="baseline"/>
        <w:divId w:val="1270355622"/>
        <w:rPr>
          <w:rStyle w:val="Hyperlink"/>
          <w:color w:val="auto"/>
          <w:sz w:val="20"/>
          <w:szCs w:val="20"/>
        </w:rPr>
      </w:pPr>
      <w:r w:rsidRPr="00BB797F">
        <w:rPr>
          <w:sz w:val="20"/>
          <w:szCs w:val="20"/>
          <w:lang w:val="hi"/>
        </w:rPr>
        <w:t>*आत्मनिर्भर होने और अभिभावकों से स्वतंत्र पाने के लिए महत्वपूर्ण सीखने के क्षेत्रों में छात्र की प्रगति (गैर-प्रतिगमन);</w:t>
      </w:r>
    </w:p>
    <w:p w14:paraId="5099EF58" w14:textId="651E21F0" w:rsidR="004C267F" w:rsidRPr="00BB797F" w:rsidRDefault="004C267F" w:rsidP="1A24D1A0">
      <w:pPr>
        <w:pStyle w:val="ListParagraph"/>
        <w:ind w:left="360"/>
        <w:textAlignment w:val="baseline"/>
        <w:divId w:val="1270355622"/>
        <w:rPr>
          <w:rStyle w:val="Hyperlink"/>
          <w:color w:val="auto"/>
          <w:sz w:val="20"/>
          <w:szCs w:val="20"/>
        </w:rPr>
      </w:pPr>
      <w:r w:rsidRPr="00BB797F">
        <w:rPr>
          <w:sz w:val="20"/>
          <w:szCs w:val="20"/>
          <w:lang w:val="hi"/>
        </w:rPr>
        <w:t>*छात्र का रूढ़िबद्ध, कर्मकांडी, आक्रामक या आत्म-क्षतिकारक हस्तक्षेप करने वाला व्यवहार छात्र को स्कूली वर्ष (गैर-प्रतिगमन) के दौरान कार्यक्रम से कुछ शैक्षिक लाभ प्राप्त करने से रोकता है; या</w:t>
      </w:r>
    </w:p>
    <w:p w14:paraId="3C7FE20E" w14:textId="6B4C49FF" w:rsidR="004C267F" w:rsidRPr="00BB797F" w:rsidRDefault="004C267F" w:rsidP="1A24D1A0">
      <w:pPr>
        <w:pStyle w:val="ListParagraph"/>
        <w:ind w:left="360"/>
        <w:textAlignment w:val="baseline"/>
        <w:divId w:val="1270355622"/>
        <w:rPr>
          <w:rStyle w:val="Hyperlink"/>
          <w:color w:val="auto"/>
          <w:sz w:val="20"/>
          <w:szCs w:val="20"/>
          <w:u w:val="none"/>
        </w:rPr>
      </w:pPr>
      <w:r w:rsidRPr="00BB797F">
        <w:rPr>
          <w:sz w:val="20"/>
          <w:szCs w:val="20"/>
          <w:lang w:val="hi"/>
        </w:rPr>
        <w:t>*IEP टीम द्वारा पहचानी गई अन्य विशेष परिस्थितियां जैसे: अन्य गैर-दिव्यांग छात्रों के साथ बातचीत करने में छात्र की क्षमता; छात्र के पाठ्यक्रम के क्षेत्र जिन पर निरंतर ध्यान देने की ज़रूरत हो; छात्र की व्यावसायिक जरूरतें; या वैकल्पिक संसाधनों की उपलब्धता।</w:t>
      </w:r>
    </w:p>
    <w:p w14:paraId="75AF7CE3" w14:textId="319232D0" w:rsidR="004C267F" w:rsidRPr="00BB797F" w:rsidRDefault="46241349" w:rsidP="70EE5DC0">
      <w:pPr>
        <w:pStyle w:val="ListParagraph"/>
        <w:ind w:left="360"/>
        <w:jc w:val="right"/>
        <w:textAlignment w:val="baseline"/>
        <w:divId w:val="20935260"/>
        <w:rPr>
          <w:rStyle w:val="Hyperlink"/>
          <w:i/>
          <w:iCs/>
          <w:color w:val="auto"/>
          <w:sz w:val="20"/>
          <w:szCs w:val="20"/>
        </w:rPr>
      </w:pPr>
      <w:r w:rsidRPr="00BB797F">
        <w:rPr>
          <w:i/>
          <w:iCs/>
          <w:sz w:val="20"/>
          <w:szCs w:val="20"/>
          <w:lang w:val="hi"/>
        </w:rPr>
        <w:t>Extended School Year (ESY) सेवाएं 15 मार्च, 2007</w:t>
      </w:r>
    </w:p>
    <w:p w14:paraId="500246EC" w14:textId="77777777" w:rsidR="00387D3F" w:rsidRPr="00BB797F" w:rsidRDefault="00387D3F" w:rsidP="00E1629C">
      <w:pPr>
        <w:pStyle w:val="ListParagraph"/>
        <w:ind w:left="0"/>
        <w:textAlignment w:val="baseline"/>
        <w:divId w:val="1573194041"/>
        <w:rPr>
          <w:b/>
          <w:bCs/>
          <w:sz w:val="20"/>
          <w:szCs w:val="20"/>
        </w:rPr>
      </w:pPr>
    </w:p>
    <w:p w14:paraId="5E56D118" w14:textId="28CDF3A6" w:rsidR="00442876" w:rsidRPr="00BB797F" w:rsidRDefault="2AB3F382" w:rsidP="00E1629C">
      <w:pPr>
        <w:pStyle w:val="ListParagraph"/>
        <w:ind w:left="0"/>
        <w:textAlignment w:val="baseline"/>
        <w:divId w:val="1573194041"/>
        <w:rPr>
          <w:rFonts w:ascii="Segoe UI" w:hAnsi="Segoe UI" w:cs="Segoe UI"/>
          <w:b/>
          <w:bCs/>
          <w:sz w:val="18"/>
          <w:szCs w:val="18"/>
        </w:rPr>
      </w:pPr>
      <w:r w:rsidRPr="00BB797F">
        <w:rPr>
          <w:b/>
          <w:bCs/>
          <w:sz w:val="20"/>
          <w:szCs w:val="20"/>
          <w:lang w:val="hi"/>
        </w:rPr>
        <w:t>टिप्पणी: अगर आपका बच्चा ESY के लिए पात्र नहीं है, तो आपके स्कूल की सेवाएं आपके IEP पर लागू होने की तारीख तक शुरू नहीं होंगी।  इसका मतलब यह है कि अगर आप Birth to Three में जारी रखना चुनाव नहीं चुनते हैं, तो आपको Birth to Three से सहायता या गर्मियों में आपके स्कूल से सेवाएं प्राप्त नहीं होंगी।</w:t>
      </w:r>
      <w:r w:rsidRPr="00BB797F">
        <w:rPr>
          <w:lang w:val="hi"/>
        </w:rPr>
        <w:br w:type="page"/>
      </w:r>
    </w:p>
    <w:p w14:paraId="32FA051F" w14:textId="36AB6932" w:rsidR="00E1629C" w:rsidRPr="00BB797F" w:rsidRDefault="00E1629C" w:rsidP="00E1629C">
      <w:r w:rsidRPr="00BB797F">
        <w:rPr>
          <w:lang w:val="hi"/>
        </w:rPr>
        <w:lastRenderedPageBreak/>
        <w:t>आपके बच्चे की ताकतों और जरूरतों के बारे में प्रभावी संप्रेषण आपके परिवार की पसंद के समर्थन में महत्वपूर्ण भूमिका निभाता है।  उदाहरण के लिए, सामाजिक-पारस्परिक ज़रूरतों वाले किसी बच्चे का परिवार चाहेगा कि अन्य छोटे बच्चों के साथ सामाजिक संपर्क को बढ़ावा देने के लिए उसे स्कूल-पूर्व विशेष शिक्षा के लिए भेजा जाए।र  कोई दूसरा परिवार EIS Over 3 पाना जारी रखने का निर्णय ले सकता है क्योंकि उनके पास सप्ताह के दौरान पहले से ही अपने बच्चों के लिए साथियों के साथ समय बिताने के कई अवसर हैं।</w:t>
      </w:r>
    </w:p>
    <w:p w14:paraId="3CA333EE" w14:textId="77777777" w:rsidR="00E1629C" w:rsidRPr="00BB797F" w:rsidRDefault="00E1629C" w:rsidP="00E1629C"/>
    <w:p w14:paraId="5C0BF7BE" w14:textId="77777777" w:rsidR="00E1629C" w:rsidRPr="00BB797F" w:rsidRDefault="00E1629C" w:rsidP="00E1629C">
      <w:pPr>
        <w:jc w:val="center"/>
        <w:rPr>
          <w:i/>
        </w:rPr>
      </w:pPr>
      <w:r w:rsidRPr="00BB797F">
        <w:rPr>
          <w:i/>
          <w:iCs/>
          <w:lang w:val="hi"/>
        </w:rPr>
        <w:t>हरेक परिवार की पसंद अलग होती है और यह पसंद आपके परिवार के लिए सबसे उपयुक्त पर आधारित होनी चाहिए।</w:t>
      </w:r>
    </w:p>
    <w:p w14:paraId="522C1C66" w14:textId="77777777" w:rsidR="00E1629C" w:rsidRPr="00BB797F" w:rsidRDefault="00E1629C" w:rsidP="00E1629C"/>
    <w:p w14:paraId="014A4FDF" w14:textId="46C95EF7" w:rsidR="00E1629C" w:rsidRPr="00BB797F" w:rsidRDefault="00E1629C" w:rsidP="00E1629C">
      <w:r w:rsidRPr="00BB797F">
        <w:rPr>
          <w:lang w:val="hi"/>
        </w:rPr>
        <w:t>जो परिवार EIS Over 3 जारी रखना चुनते हैं, उनके लिए IFSP में एक शैक्षिक घटक होगा जिसमें स्कूल की तैयारी को बढ़ावा देते हुए पूर्व-साक्षरता, भाषा और संख्यात्मक कौशल शामिल है।</w:t>
      </w:r>
    </w:p>
    <w:p w14:paraId="057B61A3" w14:textId="77777777" w:rsidR="00275C6E" w:rsidRPr="00BB797F" w:rsidRDefault="00275C6E" w:rsidP="00DE4180"/>
    <w:p w14:paraId="0BFA793C" w14:textId="5B026221" w:rsidR="00E1629C" w:rsidRPr="00BB797F" w:rsidRDefault="00E1629C" w:rsidP="00DE4180">
      <w:pPr>
        <w:rPr>
          <w:b/>
          <w:u w:val="single"/>
        </w:rPr>
      </w:pPr>
      <w:r w:rsidRPr="00BB797F">
        <w:rPr>
          <w:b/>
          <w:bCs/>
          <w:u w:val="single"/>
          <w:lang w:val="hi"/>
        </w:rPr>
        <w:t>अपने अधिकार जानें!</w:t>
      </w:r>
    </w:p>
    <w:p w14:paraId="229606F8" w14:textId="77777777" w:rsidR="00E1629C" w:rsidRPr="00BB797F" w:rsidRDefault="00E1629C" w:rsidP="00DE4180"/>
    <w:p w14:paraId="43A07ECE" w14:textId="6D51F0CF" w:rsidR="00442876" w:rsidRPr="00BB797F" w:rsidRDefault="00E1629C" w:rsidP="00DE4180">
      <w:r w:rsidRPr="00BB797F">
        <w:rPr>
          <w:lang w:val="hi"/>
        </w:rPr>
        <w:t>इस सूचना के अलावा, आपके अधिकारों के बारे में दो महत्वपूर्ण प्रपत्र और दो मार्गदर्शिकाएं भी हैं।</w:t>
      </w:r>
    </w:p>
    <w:p w14:paraId="24F2CDC5" w14:textId="77777777" w:rsidR="00E1629C" w:rsidRPr="00BB797F" w:rsidRDefault="00E1629C" w:rsidP="00DE4180"/>
    <w:tbl>
      <w:tblPr>
        <w:tblStyle w:val="TableGrid"/>
        <w:tblW w:w="0" w:type="auto"/>
        <w:tblLook w:val="04A0" w:firstRow="1" w:lastRow="0" w:firstColumn="1" w:lastColumn="0" w:noHBand="0" w:noVBand="1"/>
      </w:tblPr>
      <w:tblGrid>
        <w:gridCol w:w="4765"/>
        <w:gridCol w:w="5850"/>
      </w:tblGrid>
      <w:tr w:rsidR="007A4299" w:rsidRPr="00BB797F" w14:paraId="49227619" w14:textId="77777777" w:rsidTr="006F110A">
        <w:tc>
          <w:tcPr>
            <w:tcW w:w="4765" w:type="dxa"/>
            <w:shd w:val="clear" w:color="auto" w:fill="D9D9D9" w:themeFill="background1" w:themeFillShade="D9"/>
          </w:tcPr>
          <w:p w14:paraId="7F2D6CB0" w14:textId="77777777" w:rsidR="004E64F2" w:rsidRPr="00BB797F" w:rsidRDefault="004E64F2" w:rsidP="004C267F">
            <w:pPr>
              <w:jc w:val="center"/>
              <w:rPr>
                <w:i/>
              </w:rPr>
            </w:pPr>
            <w:r w:rsidRPr="00BB797F">
              <w:rPr>
                <w:i/>
                <w:iCs/>
                <w:lang w:val="hi"/>
              </w:rPr>
              <w:t xml:space="preserve">IDEA </w:t>
            </w:r>
            <w:r w:rsidRPr="00BB797F">
              <w:rPr>
                <w:lang w:val="hi"/>
              </w:rPr>
              <w:t>भाग</w:t>
            </w:r>
            <w:r w:rsidRPr="00BB797F">
              <w:rPr>
                <w:i/>
                <w:iCs/>
                <w:lang w:val="hi"/>
              </w:rPr>
              <w:t xml:space="preserve"> C Birth to Three EIS</w:t>
            </w:r>
          </w:p>
        </w:tc>
        <w:tc>
          <w:tcPr>
            <w:tcW w:w="5850" w:type="dxa"/>
            <w:shd w:val="clear" w:color="auto" w:fill="D9D9D9" w:themeFill="background1" w:themeFillShade="D9"/>
          </w:tcPr>
          <w:p w14:paraId="0CAFA390" w14:textId="77777777" w:rsidR="004E64F2" w:rsidRPr="00BB797F" w:rsidRDefault="004E64F2" w:rsidP="004C267F">
            <w:pPr>
              <w:jc w:val="center"/>
              <w:rPr>
                <w:i/>
              </w:rPr>
            </w:pPr>
            <w:r w:rsidRPr="00BB797F">
              <w:rPr>
                <w:i/>
                <w:iCs/>
                <w:lang w:val="hi"/>
              </w:rPr>
              <w:t>IDEA भाग B स्कूल-पूर्व विशेष शिक्षा</w:t>
            </w:r>
          </w:p>
        </w:tc>
      </w:tr>
      <w:tr w:rsidR="007A4299" w:rsidRPr="00BB797F" w14:paraId="30D12E07" w14:textId="77777777" w:rsidTr="007876ED">
        <w:tc>
          <w:tcPr>
            <w:tcW w:w="4765" w:type="dxa"/>
          </w:tcPr>
          <w:p w14:paraId="4A196C0E" w14:textId="77777777" w:rsidR="004E64F2" w:rsidRPr="00BB797F" w:rsidRDefault="004E64F2" w:rsidP="004C267F">
            <w:pPr>
              <w:jc w:val="center"/>
            </w:pPr>
            <w:r w:rsidRPr="00BB797F">
              <w:rPr>
                <w:lang w:val="hi"/>
              </w:rPr>
              <w:t>प्रपत्र 5-5</w:t>
            </w:r>
            <w:r w:rsidRPr="00BB797F">
              <w:rPr>
                <w:lang w:val="hi"/>
              </w:rPr>
              <w:br/>
              <w:t>3 वर्ष से अधिक उम्र के लिए EIS प्राप्त करने की सहमति</w:t>
            </w:r>
          </w:p>
        </w:tc>
        <w:tc>
          <w:tcPr>
            <w:tcW w:w="5850" w:type="dxa"/>
          </w:tcPr>
          <w:p w14:paraId="4C534028" w14:textId="77777777" w:rsidR="004E64F2" w:rsidRPr="00BB797F" w:rsidRDefault="004E64F2" w:rsidP="004C267F">
            <w:pPr>
              <w:jc w:val="center"/>
            </w:pPr>
            <w:r w:rsidRPr="00BB797F">
              <w:rPr>
                <w:lang w:val="hi"/>
              </w:rPr>
              <w:t xml:space="preserve">प्रपत्र ED626 </w:t>
            </w:r>
            <w:r w:rsidRPr="00BB797F">
              <w:rPr>
                <w:lang w:val="hi"/>
              </w:rPr>
              <w:br/>
              <w:t>विशेष शिक्षा के प्रारंभिक प्रावधान के लिए सहमति</w:t>
            </w:r>
          </w:p>
        </w:tc>
      </w:tr>
      <w:tr w:rsidR="004E64F2" w:rsidRPr="00BB797F" w14:paraId="68C0780E" w14:textId="77777777" w:rsidTr="007876ED">
        <w:tc>
          <w:tcPr>
            <w:tcW w:w="4765" w:type="dxa"/>
          </w:tcPr>
          <w:p w14:paraId="63DF80CE" w14:textId="77777777" w:rsidR="004E64F2" w:rsidRPr="00BB797F" w:rsidRDefault="004E64F2" w:rsidP="004C267F">
            <w:pPr>
              <w:jc w:val="center"/>
            </w:pPr>
            <w:r w:rsidRPr="00BB797F">
              <w:rPr>
                <w:lang w:val="hi"/>
              </w:rPr>
              <w:t>पालक अधिकार विवरणिका</w:t>
            </w:r>
          </w:p>
        </w:tc>
        <w:tc>
          <w:tcPr>
            <w:tcW w:w="5850" w:type="dxa"/>
          </w:tcPr>
          <w:p w14:paraId="105D5CDE" w14:textId="77777777" w:rsidR="004E64F2" w:rsidRPr="00BB797F" w:rsidRDefault="004E64F2" w:rsidP="004C267F">
            <w:pPr>
              <w:jc w:val="center"/>
            </w:pPr>
            <w:r w:rsidRPr="00BB797F">
              <w:rPr>
                <w:lang w:val="hi"/>
              </w:rPr>
              <w:t>विशेष शिक्षा में प्रक्रियात्मक सुरक्षा उपाय</w:t>
            </w:r>
          </w:p>
        </w:tc>
      </w:tr>
    </w:tbl>
    <w:p w14:paraId="7EE7F193" w14:textId="45BF7654" w:rsidR="00DE4180" w:rsidRPr="00BB797F" w:rsidRDefault="00DE4180" w:rsidP="00DE4180"/>
    <w:p w14:paraId="53D5348C" w14:textId="60EB99C3" w:rsidR="007619AA" w:rsidRPr="00BB797F" w:rsidRDefault="007619AA" w:rsidP="007619AA">
      <w:r w:rsidRPr="00BB797F">
        <w:rPr>
          <w:lang w:val="hi"/>
        </w:rPr>
        <w:t xml:space="preserve">नीचे दी गई और पृष्ठ 3 और 4 पर जारी रहने वाली तालिका में आपके अधिकारों और विभिन्न घटकों के बारे में वैधानिक और नियामक संदर्भ दिए गए हैं जो IDEA भाग C (Birth to Three या EIS) और भाग B (स्कूल-पूर्व विशेष शिक्षा) का गठन करते हैं।  </w:t>
      </w:r>
    </w:p>
    <w:p w14:paraId="4976ACA0" w14:textId="5E778A1A" w:rsidR="002610F8" w:rsidRPr="00BB797F" w:rsidRDefault="002610F8" w:rsidP="007619AA"/>
    <w:p w14:paraId="2AF9ED0D" w14:textId="64164F5D" w:rsidR="002610F8" w:rsidRPr="00BB797F" w:rsidRDefault="002610F8" w:rsidP="007619AA">
      <w:r w:rsidRPr="00BB797F">
        <w:rPr>
          <w:lang w:val="hi"/>
        </w:rPr>
        <w:t>उम्मीद है कि इससे आपको अपने विकल्पों की तुलना करने में मदद मिलेगी ताकि जब आप कोई निर्णय लें तो आप अच्छी तरह से सूचित रहें।</w:t>
      </w:r>
    </w:p>
    <w:p w14:paraId="354DC4B0" w14:textId="77777777" w:rsidR="007619AA" w:rsidRPr="00BB797F" w:rsidRDefault="007619AA" w:rsidP="007619AA"/>
    <w:tbl>
      <w:tblPr>
        <w:tblStyle w:val="TableGrid"/>
        <w:tblW w:w="11245" w:type="dxa"/>
        <w:tblLayout w:type="fixed"/>
        <w:tblLook w:val="06A0" w:firstRow="1" w:lastRow="0" w:firstColumn="1" w:lastColumn="0" w:noHBand="1" w:noVBand="1"/>
      </w:tblPr>
      <w:tblGrid>
        <w:gridCol w:w="1705"/>
        <w:gridCol w:w="4535"/>
        <w:gridCol w:w="5005"/>
      </w:tblGrid>
      <w:tr w:rsidR="007A4299" w:rsidRPr="00BB797F" w14:paraId="192E55AE" w14:textId="77777777" w:rsidTr="1A24D1A0">
        <w:tc>
          <w:tcPr>
            <w:tcW w:w="1705" w:type="dxa"/>
            <w:tcBorders>
              <w:bottom w:val="single" w:sz="4" w:space="0" w:color="auto"/>
            </w:tcBorders>
            <w:shd w:val="clear" w:color="auto" w:fill="D9D9D9" w:themeFill="background1" w:themeFillShade="D9"/>
          </w:tcPr>
          <w:p w14:paraId="2F351443" w14:textId="77777777" w:rsidR="00BE0CF7" w:rsidRPr="00BB797F" w:rsidRDefault="00BE0CF7" w:rsidP="004C267F">
            <w:r w:rsidRPr="00BB797F">
              <w:rPr>
                <w:b/>
                <w:bCs/>
                <w:lang w:val="hi"/>
              </w:rPr>
              <w:t>घटक</w:t>
            </w:r>
          </w:p>
        </w:tc>
        <w:tc>
          <w:tcPr>
            <w:tcW w:w="4535" w:type="dxa"/>
            <w:tcBorders>
              <w:bottom w:val="single" w:sz="4" w:space="0" w:color="auto"/>
            </w:tcBorders>
            <w:shd w:val="clear" w:color="auto" w:fill="D9D9D9" w:themeFill="background1" w:themeFillShade="D9"/>
          </w:tcPr>
          <w:p w14:paraId="225714A0" w14:textId="77777777" w:rsidR="00BE0CF7" w:rsidRPr="00BB797F" w:rsidRDefault="00BE0CF7" w:rsidP="004C267F">
            <w:r w:rsidRPr="00BB797F">
              <w:rPr>
                <w:b/>
                <w:bCs/>
                <w:lang w:val="hi"/>
              </w:rPr>
              <w:t>भाग C - Birth to Three</w:t>
            </w:r>
          </w:p>
        </w:tc>
        <w:tc>
          <w:tcPr>
            <w:tcW w:w="5005" w:type="dxa"/>
            <w:tcBorders>
              <w:bottom w:val="single" w:sz="4" w:space="0" w:color="auto"/>
            </w:tcBorders>
            <w:shd w:val="clear" w:color="auto" w:fill="D9D9D9" w:themeFill="background1" w:themeFillShade="D9"/>
          </w:tcPr>
          <w:p w14:paraId="01BF0BA4" w14:textId="77777777" w:rsidR="00BE0CF7" w:rsidRPr="00BB797F" w:rsidRDefault="00BE0CF7" w:rsidP="00BE0CF7">
            <w:r w:rsidRPr="00BB797F">
              <w:rPr>
                <w:b/>
                <w:bCs/>
                <w:lang w:val="hi"/>
              </w:rPr>
              <w:t>भाग B – स्कूल-पूर्व विशेष शिक्षा</w:t>
            </w:r>
          </w:p>
        </w:tc>
      </w:tr>
      <w:tr w:rsidR="007A4299" w:rsidRPr="00BB797F" w14:paraId="78D37608" w14:textId="77777777" w:rsidTr="1A24D1A0">
        <w:tc>
          <w:tcPr>
            <w:tcW w:w="1705" w:type="dxa"/>
            <w:shd w:val="clear" w:color="auto" w:fill="F2F2F2" w:themeFill="background1" w:themeFillShade="F2"/>
          </w:tcPr>
          <w:p w14:paraId="2199ADCC" w14:textId="77777777" w:rsidR="00BE0CF7" w:rsidRPr="00BB797F" w:rsidRDefault="00BE0CF7" w:rsidP="00BE0CF7">
            <w:r w:rsidRPr="00BB797F">
              <w:rPr>
                <w:b/>
                <w:bCs/>
                <w:lang w:val="hi"/>
              </w:rPr>
              <w:t>व्यक्तिगत योजना/कार्यक्रम</w:t>
            </w:r>
          </w:p>
        </w:tc>
        <w:tc>
          <w:tcPr>
            <w:tcW w:w="4535" w:type="dxa"/>
            <w:shd w:val="clear" w:color="auto" w:fill="F2F2F2" w:themeFill="background1" w:themeFillShade="F2"/>
          </w:tcPr>
          <w:p w14:paraId="1FAD3913" w14:textId="386D1C30" w:rsidR="00BE0CF7" w:rsidRPr="00BB797F" w:rsidRDefault="002C018C" w:rsidP="00BE0CF7">
            <w:pPr>
              <w:rPr>
                <w:i/>
                <w:iCs/>
              </w:rPr>
            </w:pPr>
            <w:r w:rsidRPr="00BB797F">
              <w:rPr>
                <w:i/>
                <w:iCs/>
                <w:lang w:val="hi"/>
              </w:rPr>
              <w:t>Individualized Family Service Plan</w:t>
            </w:r>
          </w:p>
          <w:p w14:paraId="53735472" w14:textId="77777777" w:rsidR="00D83610" w:rsidRPr="00BB797F" w:rsidRDefault="00D83610" w:rsidP="00247EF3">
            <w:r w:rsidRPr="00BB797F">
              <w:rPr>
                <w:lang w:val="hi"/>
              </w:rPr>
              <w:t>20 USC §303.20, 34 CFR §303.344</w:t>
            </w:r>
          </w:p>
        </w:tc>
        <w:tc>
          <w:tcPr>
            <w:tcW w:w="5005" w:type="dxa"/>
            <w:shd w:val="clear" w:color="auto" w:fill="F2F2F2" w:themeFill="background1" w:themeFillShade="F2"/>
          </w:tcPr>
          <w:p w14:paraId="3FF6C43F" w14:textId="0BAAFFD3" w:rsidR="00D83610" w:rsidRPr="00BB797F" w:rsidRDefault="002C018C" w:rsidP="007D39CD">
            <w:r w:rsidRPr="00BB797F">
              <w:rPr>
                <w:i/>
                <w:iCs/>
                <w:lang w:val="hi"/>
              </w:rPr>
              <w:t>Individualized Education Program</w:t>
            </w:r>
            <w:r w:rsidRPr="00BB797F">
              <w:rPr>
                <w:rFonts w:cs="Mangal"/>
                <w:i/>
                <w:iCs/>
                <w:szCs w:val="20"/>
                <w:cs/>
                <w:lang w:val="hi" w:bidi="hi-IN"/>
              </w:rPr>
              <w:br/>
            </w:r>
            <w:r w:rsidR="00D83610" w:rsidRPr="00BB797F">
              <w:rPr>
                <w:lang w:val="hi"/>
              </w:rPr>
              <w:t>20 USC §1414, 34 CFR §§300.320–300.324</w:t>
            </w:r>
          </w:p>
        </w:tc>
      </w:tr>
      <w:tr w:rsidR="007A4299" w:rsidRPr="00BB797F" w14:paraId="5EB5C729" w14:textId="77777777" w:rsidTr="007A4299">
        <w:trPr>
          <w:trHeight w:val="4382"/>
        </w:trPr>
        <w:tc>
          <w:tcPr>
            <w:tcW w:w="1705" w:type="dxa"/>
            <w:tcBorders>
              <w:bottom w:val="single" w:sz="4" w:space="0" w:color="auto"/>
            </w:tcBorders>
          </w:tcPr>
          <w:p w14:paraId="6364063E" w14:textId="77777777" w:rsidR="00BE0CF7" w:rsidRPr="00BB797F" w:rsidRDefault="00BE0CF7" w:rsidP="00BE0CF7"/>
        </w:tc>
        <w:tc>
          <w:tcPr>
            <w:tcW w:w="4535" w:type="dxa"/>
            <w:tcBorders>
              <w:bottom w:val="single" w:sz="4" w:space="0" w:color="auto"/>
            </w:tcBorders>
          </w:tcPr>
          <w:p w14:paraId="196E55C1" w14:textId="1240AB7B" w:rsidR="002D4FFA" w:rsidRPr="00BB797F" w:rsidRDefault="33FACBF5" w:rsidP="00BE76F4">
            <w:r w:rsidRPr="00BB797F">
              <w:rPr>
                <w:lang w:val="hi"/>
              </w:rPr>
              <w:t xml:space="preserve">Individualized Family Service Plan (IFSP) का मतलब है पात्र बच्चे और बच्चे के परिवार को शीघ्र हस्तक्षेप और अन्य सेवाएं प्रदान करने के लिए लिखित योजना; IFSP को कम से कम वार्षिक रूप से एक IFSP टीम द्वारा संशोधित किया जाए, जिसमें बच्चे के पालक भी शामिल हों। योजना का उचित कार्यान्वयन और समन्वय सुनिश्चित करने के लिए IFSP को एक सेवा संयोजक के पद की ज़रूरत है। IFSP बच्चे और परिवार दोनों पर उनकी दैनिक दिनचर्या में ध्यान केंद्रित करता है। </w:t>
            </w:r>
          </w:p>
          <w:p w14:paraId="2ACB3222" w14:textId="77777777" w:rsidR="002D4FFA" w:rsidRPr="00BB797F" w:rsidRDefault="002D4FFA" w:rsidP="00BE76F4"/>
          <w:p w14:paraId="320EC317" w14:textId="451B77DD" w:rsidR="00BE0CF7" w:rsidRPr="00BB797F" w:rsidRDefault="00505656" w:rsidP="00BE76F4">
            <w:r w:rsidRPr="00BB797F">
              <w:rPr>
                <w:lang w:val="hi"/>
              </w:rPr>
              <w:t>EIS Over 3 कार्यक्रम के लिए, IFSP में एक शैक्षिक घटक होना चाहिए जो स्कूल की तैयारी को बढ़ावा देते हुए पूर्व-साक्षरता, भाषा और संख्यात्मक कौशल शामिल करे।</w:t>
            </w:r>
          </w:p>
          <w:p w14:paraId="0F5063C0" w14:textId="677BE7F7" w:rsidR="007A4299" w:rsidRPr="00BB797F" w:rsidRDefault="007A4299" w:rsidP="00BE76F4"/>
        </w:tc>
        <w:tc>
          <w:tcPr>
            <w:tcW w:w="5005" w:type="dxa"/>
            <w:tcBorders>
              <w:bottom w:val="single" w:sz="4" w:space="0" w:color="auto"/>
            </w:tcBorders>
          </w:tcPr>
          <w:p w14:paraId="1A0F6D75" w14:textId="6859C5DA" w:rsidR="00BE0CF7" w:rsidRPr="00BB797F" w:rsidRDefault="00BE0CF7" w:rsidP="00BE0CF7">
            <w:r w:rsidRPr="00BB797F">
              <w:rPr>
                <w:lang w:val="hi"/>
              </w:rPr>
              <w:t>Individualized Education Program (IEP) का मतलब है दिव्यांग बच्चे के लिए एक लिखित बयान जिसे IDEA के अनुसार किसी बैठक में विकसित, समीक्षित और संशोधित किया गया हो।  किसी IEP में ये शामिल होने चाहिए:</w:t>
            </w:r>
          </w:p>
          <w:p w14:paraId="5CE6D787" w14:textId="77777777" w:rsidR="00BE0CF7" w:rsidRPr="00BB797F" w:rsidRDefault="00BE0CF7" w:rsidP="00FE711A">
            <w:pPr>
              <w:pStyle w:val="ListParagraph"/>
              <w:numPr>
                <w:ilvl w:val="0"/>
                <w:numId w:val="13"/>
              </w:numPr>
              <w:ind w:left="391"/>
            </w:pPr>
            <w:r w:rsidRPr="00BB797F">
              <w:rPr>
                <w:lang w:val="hi"/>
              </w:rPr>
              <w:t>बच्चे की शैक्षणिक उपलब्धि और कार्यसाधक निष्पादन के वर्तमान स्तरों का विवरण</w:t>
            </w:r>
          </w:p>
          <w:p w14:paraId="1EE72E76" w14:textId="77777777" w:rsidR="00BE0CF7" w:rsidRPr="00BB797F" w:rsidRDefault="00BE0CF7" w:rsidP="00FE711A">
            <w:pPr>
              <w:pStyle w:val="ListParagraph"/>
              <w:numPr>
                <w:ilvl w:val="0"/>
                <w:numId w:val="13"/>
              </w:numPr>
              <w:ind w:left="391"/>
            </w:pPr>
            <w:r w:rsidRPr="00BB797F">
              <w:rPr>
                <w:lang w:val="hi"/>
              </w:rPr>
              <w:t xml:space="preserve">शैक्षणिक और कार्यसाधक लक्ष्यों सहित मापने योग्य वार्षिक लक्ष्यों का विवरण  </w:t>
            </w:r>
          </w:p>
          <w:p w14:paraId="25EE253C" w14:textId="77777777" w:rsidR="007D39CD" w:rsidRPr="00BB797F" w:rsidRDefault="007D39CD" w:rsidP="00BE0CF7"/>
          <w:p w14:paraId="3C172366" w14:textId="6DA3B908" w:rsidR="00BE0CF7" w:rsidRPr="00BB797F" w:rsidRDefault="00BE0CF7" w:rsidP="00BE0CF7">
            <w:r w:rsidRPr="00BB797F">
              <w:rPr>
                <w:lang w:val="hi"/>
              </w:rPr>
              <w:t>IEP, अन्य बातों के अलावा, इस बात पर ध्यान केंद्रित करता है कि शिक्षा में बच्चे की भागीदारी उसकी दिव्यांगता को कैसे प्रभावित करती है।</w:t>
            </w:r>
          </w:p>
        </w:tc>
      </w:tr>
    </w:tbl>
    <w:p w14:paraId="62D8304B" w14:textId="4174F2BA" w:rsidR="007A4299" w:rsidRPr="00BB797F" w:rsidRDefault="007A4299"/>
    <w:p w14:paraId="3E909E51" w14:textId="41543968" w:rsidR="007A4299" w:rsidRPr="00BB797F" w:rsidRDefault="007619AA">
      <w:r w:rsidRPr="00BB797F">
        <w:rPr>
          <w:lang w:val="hi"/>
        </w:rPr>
        <w:t>यह तालिका अगले पृष्ठ पर जारी है</w:t>
      </w:r>
    </w:p>
    <w:p w14:paraId="11255D9A" w14:textId="77777777" w:rsidR="007A4299" w:rsidRPr="00BB797F" w:rsidRDefault="007A4299">
      <w:r w:rsidRPr="00BB797F">
        <w:rPr>
          <w:lang w:val="hi"/>
        </w:rPr>
        <w:br w:type="page"/>
      </w:r>
    </w:p>
    <w:tbl>
      <w:tblPr>
        <w:tblStyle w:val="TableGrid"/>
        <w:tblW w:w="11245" w:type="dxa"/>
        <w:tblLayout w:type="fixed"/>
        <w:tblLook w:val="06A0" w:firstRow="1" w:lastRow="0" w:firstColumn="1" w:lastColumn="0" w:noHBand="1" w:noVBand="1"/>
      </w:tblPr>
      <w:tblGrid>
        <w:gridCol w:w="1705"/>
        <w:gridCol w:w="4535"/>
        <w:gridCol w:w="5005"/>
      </w:tblGrid>
      <w:tr w:rsidR="007A4299" w:rsidRPr="00BB797F"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BB797F" w:rsidRDefault="007A4299" w:rsidP="00CC5AB0">
            <w:r w:rsidRPr="00BB797F">
              <w:rPr>
                <w:b/>
                <w:bCs/>
                <w:lang w:val="hi"/>
              </w:rPr>
              <w:lastRenderedPageBreak/>
              <w:t>घटक</w:t>
            </w:r>
          </w:p>
        </w:tc>
        <w:tc>
          <w:tcPr>
            <w:tcW w:w="4535" w:type="dxa"/>
            <w:tcBorders>
              <w:bottom w:val="single" w:sz="4" w:space="0" w:color="auto"/>
            </w:tcBorders>
            <w:shd w:val="clear" w:color="auto" w:fill="D9D9D9" w:themeFill="background1" w:themeFillShade="D9"/>
          </w:tcPr>
          <w:p w14:paraId="58AF3654" w14:textId="77777777" w:rsidR="007A4299" w:rsidRPr="00BB797F" w:rsidRDefault="007A4299" w:rsidP="00CC5AB0">
            <w:r w:rsidRPr="00BB797F">
              <w:rPr>
                <w:b/>
                <w:bCs/>
                <w:lang w:val="hi"/>
              </w:rPr>
              <w:t>भाग C - Birth to Three</w:t>
            </w:r>
          </w:p>
        </w:tc>
        <w:tc>
          <w:tcPr>
            <w:tcW w:w="5005" w:type="dxa"/>
            <w:tcBorders>
              <w:bottom w:val="single" w:sz="4" w:space="0" w:color="auto"/>
            </w:tcBorders>
            <w:shd w:val="clear" w:color="auto" w:fill="D9D9D9" w:themeFill="background1" w:themeFillShade="D9"/>
          </w:tcPr>
          <w:p w14:paraId="54C428E1" w14:textId="77777777" w:rsidR="007A4299" w:rsidRPr="00BB797F" w:rsidRDefault="007A4299" w:rsidP="00CC5AB0">
            <w:r w:rsidRPr="00BB797F">
              <w:rPr>
                <w:b/>
                <w:bCs/>
                <w:lang w:val="hi"/>
              </w:rPr>
              <w:t>भाग B – स्कूल-पूर्व विशेष शिक्षा</w:t>
            </w:r>
          </w:p>
        </w:tc>
      </w:tr>
      <w:tr w:rsidR="007A4299" w:rsidRPr="00BB797F" w14:paraId="2DA10933" w14:textId="77777777" w:rsidTr="70EE5DC0">
        <w:tc>
          <w:tcPr>
            <w:tcW w:w="1705" w:type="dxa"/>
            <w:shd w:val="clear" w:color="auto" w:fill="F2F2F2" w:themeFill="background1" w:themeFillShade="F2"/>
          </w:tcPr>
          <w:p w14:paraId="7EA65831" w14:textId="77777777" w:rsidR="00BE0CF7" w:rsidRPr="00BB797F" w:rsidRDefault="1F13F32B" w:rsidP="006F110A">
            <w:pPr>
              <w:jc w:val="center"/>
            </w:pPr>
            <w:r w:rsidRPr="00BB797F">
              <w:rPr>
                <w:b/>
                <w:bCs/>
                <w:lang w:val="hi"/>
              </w:rPr>
              <w:t>प्रक्रियात्मक सुरक्षा उपाय</w:t>
            </w:r>
          </w:p>
        </w:tc>
        <w:tc>
          <w:tcPr>
            <w:tcW w:w="4535" w:type="dxa"/>
            <w:shd w:val="clear" w:color="auto" w:fill="F2F2F2" w:themeFill="background1" w:themeFillShade="F2"/>
          </w:tcPr>
          <w:p w14:paraId="4E924A02" w14:textId="77777777" w:rsidR="00BE0CF7" w:rsidRPr="00BB797F" w:rsidRDefault="560CAE7A" w:rsidP="335E0FE4">
            <w:pPr>
              <w:rPr>
                <w:i/>
                <w:iCs/>
              </w:rPr>
            </w:pPr>
            <w:r w:rsidRPr="00BB797F">
              <w:rPr>
                <w:i/>
                <w:iCs/>
                <w:lang w:val="hi"/>
              </w:rPr>
              <w:t>पालक अधिकार विवरणिका</w:t>
            </w:r>
          </w:p>
          <w:p w14:paraId="5D2E1274" w14:textId="77777777" w:rsidR="007D39CD" w:rsidRPr="00BB797F" w:rsidRDefault="00FE711A" w:rsidP="00316169">
            <w:r w:rsidRPr="00BB797F">
              <w:rPr>
                <w:shd w:val="clear" w:color="auto" w:fill="FFFFFF"/>
                <w:lang w:val="hi"/>
              </w:rPr>
              <w:t>§1415</w:t>
            </w:r>
            <w:r w:rsidRPr="00BB797F">
              <w:rPr>
                <w:lang w:val="hi"/>
              </w:rPr>
              <w:t>, 34 CFR §303.7</w:t>
            </w:r>
          </w:p>
        </w:tc>
        <w:tc>
          <w:tcPr>
            <w:tcW w:w="5005" w:type="dxa"/>
            <w:shd w:val="clear" w:color="auto" w:fill="F2F2F2" w:themeFill="background1" w:themeFillShade="F2"/>
          </w:tcPr>
          <w:p w14:paraId="4B86E347" w14:textId="77777777" w:rsidR="00BE0CF7" w:rsidRPr="00BB797F" w:rsidRDefault="00BE0CF7" w:rsidP="00BE0CF7">
            <w:pPr>
              <w:rPr>
                <w:i/>
              </w:rPr>
            </w:pPr>
            <w:r w:rsidRPr="00BB797F">
              <w:rPr>
                <w:i/>
                <w:iCs/>
                <w:lang w:val="hi"/>
              </w:rPr>
              <w:t>विशेष शिक्षा में प्रक्रियात्मक सुरक्षा उपाय</w:t>
            </w:r>
          </w:p>
          <w:p w14:paraId="10C9ED4B" w14:textId="77777777" w:rsidR="007D39CD" w:rsidRPr="00BB797F" w:rsidRDefault="71361142" w:rsidP="00316169">
            <w:r w:rsidRPr="00BB797F">
              <w:rPr>
                <w:lang w:val="hi"/>
              </w:rPr>
              <w:t>20 USC §1414, 34 CFR §§300.505–300.518</w:t>
            </w:r>
          </w:p>
        </w:tc>
      </w:tr>
      <w:tr w:rsidR="007A4299" w:rsidRPr="00BB797F" w14:paraId="49BAF553" w14:textId="77777777" w:rsidTr="70EE5DC0">
        <w:trPr>
          <w:trHeight w:val="5435"/>
        </w:trPr>
        <w:tc>
          <w:tcPr>
            <w:tcW w:w="1705" w:type="dxa"/>
            <w:tcBorders>
              <w:bottom w:val="single" w:sz="4" w:space="0" w:color="auto"/>
            </w:tcBorders>
          </w:tcPr>
          <w:p w14:paraId="15EAB0C9" w14:textId="77777777" w:rsidR="00BE0CF7" w:rsidRPr="00BB797F" w:rsidRDefault="00BE0CF7" w:rsidP="00BE0CF7"/>
        </w:tc>
        <w:tc>
          <w:tcPr>
            <w:tcW w:w="4535" w:type="dxa"/>
            <w:tcBorders>
              <w:bottom w:val="single" w:sz="4" w:space="0" w:color="auto"/>
            </w:tcBorders>
          </w:tcPr>
          <w:p w14:paraId="678CDEE4" w14:textId="275E4452" w:rsidR="00BE0CF7" w:rsidRPr="00BB797F" w:rsidRDefault="6ED5DB68" w:rsidP="00BE0CF7">
            <w:r w:rsidRPr="00BB797F">
              <w:rPr>
                <w:lang w:val="hi"/>
              </w:rPr>
              <w:t>ये अधिकार आपको Birth to Three कार्यक्रम में भेजने से लेकर आपके Birth to Three प्रणाली से बाहर निकलने तक लागू रहते हैं।   इनमें शामिल हैं:</w:t>
            </w:r>
          </w:p>
          <w:p w14:paraId="224FC2CC" w14:textId="77777777" w:rsidR="00D83610" w:rsidRPr="00BB797F" w:rsidRDefault="00D83610" w:rsidP="00A44166">
            <w:pPr>
              <w:pStyle w:val="ListParagraph"/>
              <w:numPr>
                <w:ilvl w:val="0"/>
                <w:numId w:val="2"/>
              </w:numPr>
            </w:pPr>
            <w:r w:rsidRPr="00BB797F">
              <w:rPr>
                <w:lang w:val="hi"/>
              </w:rPr>
              <w:t>अभिलेखों की जांच करने का अवसर</w:t>
            </w:r>
          </w:p>
          <w:p w14:paraId="68F0CA26" w14:textId="77777777" w:rsidR="00D83610" w:rsidRPr="00BB797F" w:rsidRDefault="00D83610" w:rsidP="00A44166">
            <w:pPr>
              <w:pStyle w:val="ListParagraph"/>
              <w:numPr>
                <w:ilvl w:val="0"/>
                <w:numId w:val="2"/>
              </w:numPr>
            </w:pPr>
            <w:r w:rsidRPr="00BB797F">
              <w:rPr>
                <w:lang w:val="hi"/>
              </w:rPr>
              <w:t>पूर्व सूचना</w:t>
            </w:r>
          </w:p>
          <w:p w14:paraId="7887FCED" w14:textId="77777777" w:rsidR="00D83610" w:rsidRPr="00BB797F" w:rsidRDefault="00D83610" w:rsidP="00A44166">
            <w:pPr>
              <w:pStyle w:val="ListParagraph"/>
              <w:numPr>
                <w:ilvl w:val="0"/>
                <w:numId w:val="2"/>
              </w:numPr>
            </w:pPr>
            <w:r w:rsidRPr="00BB797F">
              <w:rPr>
                <w:lang w:val="hi"/>
              </w:rPr>
              <w:t>देशी भाषा</w:t>
            </w:r>
          </w:p>
          <w:p w14:paraId="13FF0A3C" w14:textId="77777777" w:rsidR="00D83610" w:rsidRPr="00BB797F" w:rsidRDefault="00D83610" w:rsidP="00A44166">
            <w:pPr>
              <w:pStyle w:val="ListParagraph"/>
              <w:numPr>
                <w:ilvl w:val="0"/>
                <w:numId w:val="2"/>
              </w:numPr>
            </w:pPr>
            <w:r w:rsidRPr="00BB797F">
              <w:rPr>
                <w:lang w:val="hi"/>
              </w:rPr>
              <w:t>पालकों की सहमति</w:t>
            </w:r>
          </w:p>
          <w:p w14:paraId="3A385645" w14:textId="77777777" w:rsidR="00D83610" w:rsidRPr="00BB797F" w:rsidRDefault="00D83610" w:rsidP="00A44166">
            <w:pPr>
              <w:pStyle w:val="ListParagraph"/>
              <w:numPr>
                <w:ilvl w:val="0"/>
                <w:numId w:val="2"/>
              </w:numPr>
            </w:pPr>
            <w:r w:rsidRPr="00BB797F">
              <w:rPr>
                <w:lang w:val="hi"/>
              </w:rPr>
              <w:t>सरोगेट पालक</w:t>
            </w:r>
          </w:p>
          <w:p w14:paraId="1E5270EE" w14:textId="77777777" w:rsidR="00A44166" w:rsidRPr="00BB797F" w:rsidRDefault="00D83610" w:rsidP="00A44166">
            <w:pPr>
              <w:pStyle w:val="ListParagraph"/>
              <w:numPr>
                <w:ilvl w:val="0"/>
                <w:numId w:val="2"/>
              </w:numPr>
            </w:pPr>
            <w:r w:rsidRPr="00BB797F">
              <w:rPr>
                <w:lang w:val="hi"/>
              </w:rPr>
              <w:t>विवाद का समाधान</w:t>
            </w:r>
          </w:p>
          <w:p w14:paraId="5BC32876" w14:textId="77777777" w:rsidR="00D83610" w:rsidRPr="00BB797F" w:rsidRDefault="00D83610" w:rsidP="00A44166">
            <w:pPr>
              <w:pStyle w:val="ListParagraph"/>
              <w:numPr>
                <w:ilvl w:val="0"/>
                <w:numId w:val="2"/>
              </w:numPr>
            </w:pPr>
            <w:r w:rsidRPr="00BB797F">
              <w:rPr>
                <w:lang w:val="hi"/>
              </w:rPr>
              <w:t>लिखित शिकायत</w:t>
            </w:r>
          </w:p>
          <w:p w14:paraId="68F41413" w14:textId="77777777" w:rsidR="00A44166" w:rsidRPr="00BB797F" w:rsidRDefault="00D83610" w:rsidP="00A44166">
            <w:pPr>
              <w:pStyle w:val="ListParagraph"/>
              <w:numPr>
                <w:ilvl w:val="0"/>
                <w:numId w:val="2"/>
              </w:numPr>
            </w:pPr>
            <w:r w:rsidRPr="00BB797F">
              <w:rPr>
                <w:lang w:val="hi"/>
              </w:rPr>
              <w:t>कार्यवाही लंबित रहने के दौरान सेवाएं</w:t>
            </w:r>
          </w:p>
          <w:p w14:paraId="76B31B9A" w14:textId="77777777" w:rsidR="00D83610" w:rsidRPr="00BB797F" w:rsidRDefault="00D83610" w:rsidP="00A44166">
            <w:pPr>
              <w:pStyle w:val="ListParagraph"/>
              <w:numPr>
                <w:ilvl w:val="0"/>
                <w:numId w:val="2"/>
              </w:numPr>
            </w:pPr>
            <w:r w:rsidRPr="00BB797F">
              <w:rPr>
                <w:lang w:val="hi"/>
              </w:rPr>
              <w:t>मध्यस्थता</w:t>
            </w:r>
          </w:p>
          <w:p w14:paraId="5036E911" w14:textId="77777777" w:rsidR="00D83610" w:rsidRPr="00BB797F" w:rsidRDefault="00D83610" w:rsidP="00A44166">
            <w:pPr>
              <w:pStyle w:val="ListParagraph"/>
              <w:numPr>
                <w:ilvl w:val="0"/>
                <w:numId w:val="2"/>
              </w:numPr>
            </w:pPr>
            <w:r w:rsidRPr="00BB797F">
              <w:rPr>
                <w:lang w:val="hi"/>
              </w:rPr>
              <w:t>समाधान सत्र</w:t>
            </w:r>
          </w:p>
          <w:p w14:paraId="65981068" w14:textId="77777777" w:rsidR="00D83610" w:rsidRPr="00BB797F" w:rsidRDefault="00D83610" w:rsidP="00A44166">
            <w:pPr>
              <w:pStyle w:val="ListParagraph"/>
              <w:numPr>
                <w:ilvl w:val="0"/>
                <w:numId w:val="2"/>
              </w:numPr>
            </w:pPr>
            <w:r w:rsidRPr="00BB797F">
              <w:rPr>
                <w:lang w:val="hi"/>
              </w:rPr>
              <w:t>गोपनीयता</w:t>
            </w:r>
          </w:p>
        </w:tc>
        <w:tc>
          <w:tcPr>
            <w:tcW w:w="5005" w:type="dxa"/>
            <w:tcBorders>
              <w:bottom w:val="single" w:sz="4" w:space="0" w:color="auto"/>
            </w:tcBorders>
          </w:tcPr>
          <w:p w14:paraId="15BA60D1" w14:textId="5303051D" w:rsidR="00BE0CF7" w:rsidRPr="00BB797F" w:rsidRDefault="2B952E71" w:rsidP="00BE0CF7">
            <w:r w:rsidRPr="00BB797F">
              <w:rPr>
                <w:lang w:val="hi"/>
              </w:rPr>
              <w:t>पात्रता के संबंध में किसी भी निर्धारण के संबंध में ये अधिकार भेजने के समय से लागू होते हैं।  इनमें शामिल हैं:</w:t>
            </w:r>
          </w:p>
          <w:p w14:paraId="2A20EF25" w14:textId="77777777" w:rsidR="00D83610" w:rsidRPr="00BB797F" w:rsidRDefault="00D83610" w:rsidP="00A44166">
            <w:pPr>
              <w:pStyle w:val="ListParagraph"/>
              <w:numPr>
                <w:ilvl w:val="0"/>
                <w:numId w:val="3"/>
              </w:numPr>
            </w:pPr>
            <w:r w:rsidRPr="00BB797F">
              <w:rPr>
                <w:lang w:val="hi"/>
              </w:rPr>
              <w:t>अभिलेखों की जांच करने का अवसर</w:t>
            </w:r>
          </w:p>
          <w:p w14:paraId="4C832147" w14:textId="77777777" w:rsidR="00A44166" w:rsidRPr="00BB797F" w:rsidRDefault="00D83610" w:rsidP="00A44166">
            <w:pPr>
              <w:pStyle w:val="ListParagraph"/>
              <w:numPr>
                <w:ilvl w:val="0"/>
                <w:numId w:val="3"/>
              </w:numPr>
            </w:pPr>
            <w:r w:rsidRPr="00BB797F">
              <w:rPr>
                <w:lang w:val="hi"/>
              </w:rPr>
              <w:t>पूर्व सूचना</w:t>
            </w:r>
          </w:p>
          <w:p w14:paraId="5DA07B88" w14:textId="77777777" w:rsidR="00BE76F4" w:rsidRPr="00BB797F" w:rsidRDefault="00BE76F4" w:rsidP="00BE76F4">
            <w:pPr>
              <w:pStyle w:val="ListParagraph"/>
              <w:numPr>
                <w:ilvl w:val="0"/>
                <w:numId w:val="3"/>
              </w:numPr>
            </w:pPr>
            <w:r w:rsidRPr="00BB797F">
              <w:rPr>
                <w:lang w:val="hi"/>
              </w:rPr>
              <w:t>देशी भाषा</w:t>
            </w:r>
          </w:p>
          <w:p w14:paraId="70AFE8F8" w14:textId="5351092B" w:rsidR="00D83610" w:rsidRPr="00BB797F" w:rsidRDefault="007A4299" w:rsidP="00A44166">
            <w:pPr>
              <w:pStyle w:val="ListParagraph"/>
              <w:numPr>
                <w:ilvl w:val="0"/>
                <w:numId w:val="3"/>
              </w:numPr>
            </w:pPr>
            <w:r w:rsidRPr="00BB797F">
              <w:rPr>
                <w:lang w:val="hi"/>
              </w:rPr>
              <w:t>पालकों की सहमति</w:t>
            </w:r>
          </w:p>
          <w:p w14:paraId="278966C2" w14:textId="77777777" w:rsidR="00BE76F4" w:rsidRPr="00BB797F" w:rsidRDefault="00BE76F4" w:rsidP="00BE76F4">
            <w:pPr>
              <w:pStyle w:val="ListParagraph"/>
              <w:numPr>
                <w:ilvl w:val="0"/>
                <w:numId w:val="3"/>
              </w:numPr>
            </w:pPr>
            <w:r w:rsidRPr="00BB797F">
              <w:rPr>
                <w:lang w:val="hi"/>
              </w:rPr>
              <w:t>सरोगेट पालक</w:t>
            </w:r>
          </w:p>
          <w:p w14:paraId="5D37F345" w14:textId="77777777" w:rsidR="00BE76F4" w:rsidRPr="00BB797F" w:rsidRDefault="00BE76F4" w:rsidP="00BE76F4">
            <w:pPr>
              <w:pStyle w:val="ListParagraph"/>
              <w:numPr>
                <w:ilvl w:val="0"/>
                <w:numId w:val="3"/>
              </w:numPr>
            </w:pPr>
            <w:r w:rsidRPr="00BB797F">
              <w:rPr>
                <w:lang w:val="hi"/>
              </w:rPr>
              <w:t>विवाद का समाधान</w:t>
            </w:r>
          </w:p>
          <w:p w14:paraId="467C9341" w14:textId="77777777" w:rsidR="00BE76F4" w:rsidRPr="00BB797F" w:rsidRDefault="00BE76F4" w:rsidP="00BE76F4">
            <w:pPr>
              <w:pStyle w:val="ListParagraph"/>
              <w:numPr>
                <w:ilvl w:val="0"/>
                <w:numId w:val="3"/>
              </w:numPr>
            </w:pPr>
            <w:r w:rsidRPr="00BB797F">
              <w:rPr>
                <w:lang w:val="hi"/>
              </w:rPr>
              <w:t>राज्य को लिखित शिकायत</w:t>
            </w:r>
          </w:p>
          <w:p w14:paraId="342A01C0" w14:textId="77777777" w:rsidR="00BE76F4" w:rsidRPr="00BB797F" w:rsidRDefault="00BE76F4" w:rsidP="00BE76F4">
            <w:pPr>
              <w:pStyle w:val="ListParagraph"/>
              <w:numPr>
                <w:ilvl w:val="0"/>
                <w:numId w:val="3"/>
              </w:numPr>
            </w:pPr>
            <w:r w:rsidRPr="00BB797F">
              <w:rPr>
                <w:lang w:val="hi"/>
              </w:rPr>
              <w:t>कार्यवाही लंबित रहने के दौरान सेवाएं</w:t>
            </w:r>
          </w:p>
          <w:p w14:paraId="5C4F2D24" w14:textId="77777777" w:rsidR="00BE76F4" w:rsidRPr="00BB797F" w:rsidRDefault="00BE76F4" w:rsidP="00BE76F4">
            <w:pPr>
              <w:pStyle w:val="ListParagraph"/>
              <w:numPr>
                <w:ilvl w:val="0"/>
                <w:numId w:val="3"/>
              </w:numPr>
            </w:pPr>
            <w:r w:rsidRPr="00BB797F">
              <w:rPr>
                <w:lang w:val="hi"/>
              </w:rPr>
              <w:t>मध्यस्थता</w:t>
            </w:r>
          </w:p>
          <w:p w14:paraId="64839CC9" w14:textId="77777777" w:rsidR="00BE76F4" w:rsidRPr="00BB797F" w:rsidRDefault="00BE76F4" w:rsidP="00BE76F4">
            <w:pPr>
              <w:pStyle w:val="ListParagraph"/>
              <w:numPr>
                <w:ilvl w:val="0"/>
                <w:numId w:val="3"/>
              </w:numPr>
            </w:pPr>
            <w:r w:rsidRPr="00BB797F">
              <w:rPr>
                <w:lang w:val="hi"/>
              </w:rPr>
              <w:t>समाधान सत्र</w:t>
            </w:r>
          </w:p>
          <w:p w14:paraId="2822BBA3" w14:textId="77777777" w:rsidR="00BE76F4" w:rsidRPr="00BB797F" w:rsidRDefault="00BE76F4" w:rsidP="00BE76F4">
            <w:pPr>
              <w:pStyle w:val="ListParagraph"/>
              <w:numPr>
                <w:ilvl w:val="0"/>
                <w:numId w:val="3"/>
              </w:numPr>
            </w:pPr>
            <w:r w:rsidRPr="00BB797F">
              <w:rPr>
                <w:lang w:val="hi"/>
              </w:rPr>
              <w:t>गोपनीयता</w:t>
            </w:r>
          </w:p>
          <w:p w14:paraId="57853647" w14:textId="77777777" w:rsidR="00BE76F4" w:rsidRPr="00BB797F" w:rsidRDefault="00BE76F4" w:rsidP="00BE76F4">
            <w:pPr>
              <w:pStyle w:val="ListParagraph"/>
              <w:numPr>
                <w:ilvl w:val="0"/>
                <w:numId w:val="3"/>
              </w:numPr>
            </w:pPr>
            <w:r w:rsidRPr="00BB797F">
              <w:rPr>
                <w:lang w:val="hi"/>
              </w:rPr>
              <w:t>स्वतंत्र शैक्षिक मूल्यांकन</w:t>
            </w:r>
          </w:p>
          <w:p w14:paraId="2C80285F" w14:textId="77777777" w:rsidR="00A44166" w:rsidRPr="00BB797F" w:rsidRDefault="00D83610" w:rsidP="00A44166">
            <w:pPr>
              <w:pStyle w:val="ListParagraph"/>
              <w:numPr>
                <w:ilvl w:val="0"/>
                <w:numId w:val="3"/>
              </w:numPr>
            </w:pPr>
            <w:r w:rsidRPr="00BB797F">
              <w:rPr>
                <w:lang w:val="hi"/>
              </w:rPr>
              <w:t>निष्पक्ष उचित प्रक्रिया वाली शिकायत</w:t>
            </w:r>
          </w:p>
          <w:p w14:paraId="4B99918A" w14:textId="77777777" w:rsidR="00D83610" w:rsidRPr="00BB797F" w:rsidRDefault="00D83610" w:rsidP="00A44166">
            <w:pPr>
              <w:pStyle w:val="ListParagraph"/>
              <w:numPr>
                <w:ilvl w:val="0"/>
                <w:numId w:val="3"/>
              </w:numPr>
            </w:pPr>
            <w:r w:rsidRPr="00BB797F">
              <w:rPr>
                <w:lang w:val="hi"/>
              </w:rPr>
              <w:t>दिव्यांग बच्चों का अनुशासन</w:t>
            </w:r>
          </w:p>
          <w:p w14:paraId="5D712A7B" w14:textId="77777777" w:rsidR="00D83610" w:rsidRPr="00BB797F" w:rsidRDefault="00D83610" w:rsidP="00A44166">
            <w:pPr>
              <w:pStyle w:val="ListParagraph"/>
              <w:numPr>
                <w:ilvl w:val="0"/>
                <w:numId w:val="3"/>
              </w:numPr>
            </w:pPr>
            <w:r w:rsidRPr="00BB797F">
              <w:rPr>
                <w:lang w:val="hi"/>
              </w:rPr>
              <w:t>वकील की फीस</w:t>
            </w:r>
          </w:p>
          <w:p w14:paraId="5977983C" w14:textId="77777777" w:rsidR="00D83610" w:rsidRPr="00BB797F" w:rsidRDefault="00D83610" w:rsidP="00A44166">
            <w:pPr>
              <w:pStyle w:val="ListParagraph"/>
              <w:numPr>
                <w:ilvl w:val="0"/>
                <w:numId w:val="3"/>
              </w:numPr>
            </w:pPr>
            <w:r w:rsidRPr="00BB797F">
              <w:rPr>
                <w:lang w:val="hi"/>
              </w:rPr>
              <w:t>एकतरफा प्रवेश</w:t>
            </w:r>
          </w:p>
          <w:p w14:paraId="5C1810AF" w14:textId="77777777" w:rsidR="00D83610" w:rsidRPr="00BB797F" w:rsidRDefault="00D83610" w:rsidP="00A44166">
            <w:pPr>
              <w:pStyle w:val="ListParagraph"/>
              <w:numPr>
                <w:ilvl w:val="0"/>
                <w:numId w:val="3"/>
              </w:numPr>
            </w:pPr>
            <w:r w:rsidRPr="00BB797F">
              <w:rPr>
                <w:lang w:val="hi"/>
              </w:rPr>
              <w:t>दीवानी कार्रवाइयां</w:t>
            </w:r>
          </w:p>
          <w:p w14:paraId="2244F014" w14:textId="77777777" w:rsidR="00A44166" w:rsidRPr="00BB797F" w:rsidRDefault="00A44166" w:rsidP="008F4226">
            <w:pPr>
              <w:pStyle w:val="ListParagraph"/>
              <w:numPr>
                <w:ilvl w:val="0"/>
                <w:numId w:val="3"/>
              </w:numPr>
            </w:pPr>
            <w:r w:rsidRPr="00BB797F">
              <w:rPr>
                <w:lang w:val="hi"/>
              </w:rPr>
              <w:t>विस्तारित स्कूली वर्ष सेवाएं</w:t>
            </w:r>
          </w:p>
        </w:tc>
      </w:tr>
      <w:tr w:rsidR="007A4299" w:rsidRPr="00BB797F" w14:paraId="281DB342" w14:textId="77777777" w:rsidTr="70EE5DC0">
        <w:tc>
          <w:tcPr>
            <w:tcW w:w="1705" w:type="dxa"/>
            <w:shd w:val="clear" w:color="auto" w:fill="F2F2F2" w:themeFill="background1" w:themeFillShade="F2"/>
          </w:tcPr>
          <w:p w14:paraId="246244A0" w14:textId="77777777" w:rsidR="00BE0CF7" w:rsidRPr="00BB797F" w:rsidRDefault="00BE0CF7" w:rsidP="006F110A">
            <w:pPr>
              <w:jc w:val="center"/>
            </w:pPr>
            <w:r w:rsidRPr="00BB797F">
              <w:rPr>
                <w:b/>
                <w:bCs/>
                <w:lang w:val="hi"/>
              </w:rPr>
              <w:t>सेवाओं के प्रकार</w:t>
            </w:r>
          </w:p>
        </w:tc>
        <w:tc>
          <w:tcPr>
            <w:tcW w:w="4535" w:type="dxa"/>
            <w:shd w:val="clear" w:color="auto" w:fill="F2F2F2" w:themeFill="background1" w:themeFillShade="F2"/>
          </w:tcPr>
          <w:p w14:paraId="447FCB99" w14:textId="58FB4A82" w:rsidR="007D39CD" w:rsidRPr="00BB797F" w:rsidRDefault="002C018C" w:rsidP="00247EF3">
            <w:pPr>
              <w:rPr>
                <w:u w:val="single"/>
              </w:rPr>
            </w:pPr>
            <w:r w:rsidRPr="00BB797F">
              <w:rPr>
                <w:i/>
                <w:iCs/>
                <w:lang w:val="hi"/>
              </w:rPr>
              <w:t>Early intervention services</w:t>
            </w:r>
            <w:r w:rsidRPr="00BB797F">
              <w:rPr>
                <w:rFonts w:cs="Mangal"/>
                <w:i/>
                <w:iCs/>
                <w:szCs w:val="20"/>
                <w:cs/>
                <w:lang w:val="hi" w:bidi="hi-IN"/>
              </w:rPr>
              <w:br/>
            </w:r>
            <w:r w:rsidR="007D39CD" w:rsidRPr="00BB797F">
              <w:rPr>
                <w:lang w:val="hi"/>
              </w:rPr>
              <w:t>20 USC   34 CFR §303.13</w:t>
            </w:r>
          </w:p>
        </w:tc>
        <w:tc>
          <w:tcPr>
            <w:tcW w:w="5005" w:type="dxa"/>
            <w:shd w:val="clear" w:color="auto" w:fill="F2F2F2" w:themeFill="background1" w:themeFillShade="F2"/>
          </w:tcPr>
          <w:p w14:paraId="75B28153" w14:textId="77777777" w:rsidR="00BE0CF7" w:rsidRPr="00BB797F" w:rsidRDefault="00BE0CF7" w:rsidP="00BE0CF7">
            <w:pPr>
              <w:rPr>
                <w:i/>
                <w:iCs/>
              </w:rPr>
            </w:pPr>
            <w:r w:rsidRPr="00BB797F">
              <w:rPr>
                <w:i/>
                <w:iCs/>
                <w:lang w:val="hi"/>
              </w:rPr>
              <w:t>विशेष शिक्षा एवं संबंधित सेवाएं</w:t>
            </w:r>
          </w:p>
          <w:p w14:paraId="5C1837B3" w14:textId="77777777" w:rsidR="007D39CD" w:rsidRPr="00BB797F" w:rsidRDefault="007D39CD" w:rsidP="006D1408">
            <w:r w:rsidRPr="00BB797F">
              <w:rPr>
                <w:lang w:val="hi"/>
              </w:rPr>
              <w:t>20 USC  34 CFR §§300.34, 300.39, और 300.106</w:t>
            </w:r>
          </w:p>
        </w:tc>
      </w:tr>
      <w:tr w:rsidR="007A4299" w:rsidRPr="00BB797F" w14:paraId="4950B9D3" w14:textId="77777777" w:rsidTr="70EE5DC0">
        <w:tc>
          <w:tcPr>
            <w:tcW w:w="1705" w:type="dxa"/>
            <w:tcBorders>
              <w:bottom w:val="single" w:sz="4" w:space="0" w:color="auto"/>
            </w:tcBorders>
          </w:tcPr>
          <w:p w14:paraId="1672ADAA" w14:textId="77777777" w:rsidR="00BE0CF7" w:rsidRPr="00BB797F" w:rsidRDefault="00BE0CF7" w:rsidP="00BE0CF7"/>
        </w:tc>
        <w:tc>
          <w:tcPr>
            <w:tcW w:w="4535" w:type="dxa"/>
            <w:tcBorders>
              <w:bottom w:val="single" w:sz="4" w:space="0" w:color="auto"/>
            </w:tcBorders>
          </w:tcPr>
          <w:p w14:paraId="487D1F8F" w14:textId="67C841CE" w:rsidR="00BE0CF7" w:rsidRPr="00BB797F" w:rsidRDefault="33FACBF5" w:rsidP="00BE0CF7">
            <w:pPr>
              <w:rPr>
                <w:sz w:val="20"/>
                <w:szCs w:val="20"/>
              </w:rPr>
            </w:pPr>
            <w:r w:rsidRPr="00BB797F">
              <w:rPr>
                <w:sz w:val="20"/>
                <w:szCs w:val="20"/>
                <w:lang w:val="hi"/>
              </w:rPr>
              <w:t xml:space="preserve">एकीकृत सेवा वितरण मॉडल के जरिए बच्चे और बच्चे के परिवार की विशेष जरूरतें पूरी करने के लिए आवश्यक </w:t>
            </w:r>
            <w:r w:rsidR="002C018C" w:rsidRPr="00BB797F">
              <w:rPr>
                <w:sz w:val="20"/>
                <w:szCs w:val="20"/>
                <w:lang w:val="hi"/>
              </w:rPr>
              <w:t>Early intervention services</w:t>
            </w:r>
            <w:r w:rsidRPr="00BB797F">
              <w:rPr>
                <w:sz w:val="20"/>
                <w:szCs w:val="20"/>
                <w:lang w:val="hi"/>
              </w:rPr>
              <w:t>। इन प्रारंभिक हस्तक्षेप सेवाओं में शामिल हैं:</w:t>
            </w:r>
          </w:p>
          <w:p w14:paraId="033091C3"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सहायक प्रौद्योगिकी उपकरण और सहायक प्रौद्योगिकी सेवाएं</w:t>
            </w:r>
          </w:p>
          <w:p w14:paraId="79548D06"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श्रवण-संबंधी सेवाएं</w:t>
            </w:r>
          </w:p>
          <w:p w14:paraId="3BB31F4F"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परिवार प्रशिक्षण, परामर्श, और घर के दौरे</w:t>
            </w:r>
          </w:p>
          <w:p w14:paraId="61C4FB7B"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केवल नैदानिक या मूल्यांकन उद्देश्यों के लिए चिकित्सा सेवाएं</w:t>
            </w:r>
          </w:p>
          <w:p w14:paraId="5CF07918"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नर्सिंग</w:t>
            </w:r>
          </w:p>
          <w:p w14:paraId="10627EA4"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पोषण सेवाएं</w:t>
            </w:r>
          </w:p>
          <w:p w14:paraId="2DA102CA" w14:textId="77777777" w:rsidR="00274FA2" w:rsidRPr="00BB797F" w:rsidRDefault="00274FA2" w:rsidP="0035446A">
            <w:pPr>
              <w:pStyle w:val="ListParagraph"/>
              <w:numPr>
                <w:ilvl w:val="0"/>
                <w:numId w:val="7"/>
              </w:numPr>
              <w:ind w:left="436"/>
              <w:rPr>
                <w:sz w:val="20"/>
                <w:szCs w:val="20"/>
              </w:rPr>
            </w:pPr>
            <w:r w:rsidRPr="00BB797F">
              <w:rPr>
                <w:sz w:val="20"/>
                <w:szCs w:val="20"/>
                <w:lang w:val="hi"/>
              </w:rPr>
              <w:t>व्यावसायिक चिकित्सा</w:t>
            </w:r>
          </w:p>
          <w:p w14:paraId="14F4D57A"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मनोवैज्ञानिक सेवाएं</w:t>
            </w:r>
          </w:p>
          <w:p w14:paraId="0FAE77D9"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शारीरिक चिकित्सा</w:t>
            </w:r>
          </w:p>
          <w:p w14:paraId="33388118"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सेवा समन्वय</w:t>
            </w:r>
          </w:p>
          <w:p w14:paraId="19BD5794"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सामाजिक कार्य सेवाएं</w:t>
            </w:r>
          </w:p>
          <w:p w14:paraId="0FD584C9"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किसी दिव्यांग शिशु या बच्चे की विकास संबंधी जरूरतें पूरी करने के लिए तैयार किए गए विशेष निर्देश</w:t>
            </w:r>
          </w:p>
          <w:p w14:paraId="0D53D975"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बोलचाल-भाषा परीक्षण सेवाएं</w:t>
            </w:r>
          </w:p>
          <w:p w14:paraId="64CA0716"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परिवहन</w:t>
            </w:r>
          </w:p>
          <w:p w14:paraId="357ECFED" w14:textId="77777777" w:rsidR="0035446A" w:rsidRPr="00BB797F" w:rsidRDefault="0035446A" w:rsidP="0035446A">
            <w:pPr>
              <w:pStyle w:val="ListParagraph"/>
              <w:numPr>
                <w:ilvl w:val="0"/>
                <w:numId w:val="7"/>
              </w:numPr>
              <w:ind w:left="436"/>
              <w:rPr>
                <w:sz w:val="20"/>
                <w:szCs w:val="20"/>
              </w:rPr>
            </w:pPr>
            <w:r w:rsidRPr="00BB797F">
              <w:rPr>
                <w:sz w:val="20"/>
                <w:szCs w:val="20"/>
                <w:lang w:val="hi"/>
              </w:rPr>
              <w:t>दृष्टि-संबंधी सेवाएं</w:t>
            </w:r>
          </w:p>
          <w:p w14:paraId="5CFB9761" w14:textId="77777777" w:rsidR="0035446A" w:rsidRPr="00BB797F" w:rsidRDefault="0035446A" w:rsidP="00FE711A">
            <w:pPr>
              <w:pStyle w:val="ListParagraph"/>
              <w:numPr>
                <w:ilvl w:val="0"/>
                <w:numId w:val="7"/>
              </w:numPr>
              <w:ind w:left="436"/>
              <w:rPr>
                <w:sz w:val="20"/>
                <w:szCs w:val="20"/>
              </w:rPr>
            </w:pPr>
            <w:r w:rsidRPr="00BB797F">
              <w:rPr>
                <w:sz w:val="20"/>
                <w:szCs w:val="20"/>
                <w:lang w:val="hi"/>
              </w:rPr>
              <w:t xml:space="preserve">लगातार वर्ष भर की सेवाएं </w:t>
            </w:r>
          </w:p>
        </w:tc>
        <w:tc>
          <w:tcPr>
            <w:tcW w:w="5005" w:type="dxa"/>
            <w:tcBorders>
              <w:bottom w:val="single" w:sz="4" w:space="0" w:color="auto"/>
            </w:tcBorders>
          </w:tcPr>
          <w:p w14:paraId="3AEB4DBD" w14:textId="77777777" w:rsidR="0035446A" w:rsidRPr="00BB797F" w:rsidRDefault="41B89633" w:rsidP="0035446A">
            <w:pPr>
              <w:rPr>
                <w:sz w:val="20"/>
                <w:szCs w:val="20"/>
              </w:rPr>
            </w:pPr>
            <w:r w:rsidRPr="00BB797F">
              <w:rPr>
                <w:sz w:val="20"/>
                <w:szCs w:val="20"/>
                <w:lang w:val="hi"/>
              </w:rPr>
              <w:t>विशेष शिक्षा और संबंधित सेवाओं में ये शामिल हैं:</w:t>
            </w:r>
          </w:p>
          <w:p w14:paraId="70121BE8" w14:textId="77777777" w:rsidR="00274FA2" w:rsidRPr="00BB797F" w:rsidRDefault="00274FA2" w:rsidP="0035446A">
            <w:pPr>
              <w:pStyle w:val="ListParagraph"/>
              <w:numPr>
                <w:ilvl w:val="0"/>
                <w:numId w:val="8"/>
              </w:numPr>
              <w:ind w:left="391"/>
              <w:rPr>
                <w:sz w:val="20"/>
                <w:szCs w:val="20"/>
              </w:rPr>
            </w:pPr>
            <w:r w:rsidRPr="00BB797F">
              <w:rPr>
                <w:sz w:val="20"/>
                <w:szCs w:val="20"/>
                <w:lang w:val="hi"/>
              </w:rPr>
              <w:t>सहायक प्रौद्योगिकी उपकरण और सेवाएं</w:t>
            </w:r>
          </w:p>
          <w:p w14:paraId="01C581BB"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श्रवण-संबंधी सेवाएं</w:t>
            </w:r>
          </w:p>
          <w:p w14:paraId="110E8C86"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प्रारंभिक पहचान और मूल्यांकन</w:t>
            </w:r>
          </w:p>
          <w:p w14:paraId="76319CE3"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दुभाषिया सेवाएं</w:t>
            </w:r>
          </w:p>
          <w:p w14:paraId="685CA7C0"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नैदानिक या मूल्यांकन उद्देश्यों के लिए चिकित्सा सेवाएं</w:t>
            </w:r>
          </w:p>
          <w:p w14:paraId="459C512F"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व्यावसायिक चिकित्सा</w:t>
            </w:r>
          </w:p>
          <w:p w14:paraId="18E34926"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पालक परामर्श और प्रशिक्षण</w:t>
            </w:r>
          </w:p>
          <w:p w14:paraId="6279FECF"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मनोवैज्ञानिक सेवाएं</w:t>
            </w:r>
          </w:p>
          <w:p w14:paraId="7D313A64"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शारीरिक चिकित्सा</w:t>
            </w:r>
          </w:p>
          <w:p w14:paraId="6499FD72"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चिकित्सीय मनोरंजन सहित मनोरंजन</w:t>
            </w:r>
          </w:p>
          <w:p w14:paraId="029CE6A5"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स्कूली स्वास्थ्य और नर्स सेवाएं</w:t>
            </w:r>
          </w:p>
          <w:p w14:paraId="5848EE74"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स्कूलों में सामाजिक कार्य सेवाएं</w:t>
            </w:r>
          </w:p>
          <w:p w14:paraId="00F0BFEC" w14:textId="77777777" w:rsidR="008F4226" w:rsidRPr="00BB797F" w:rsidRDefault="008F4226" w:rsidP="0035446A">
            <w:pPr>
              <w:pStyle w:val="ListParagraph"/>
              <w:numPr>
                <w:ilvl w:val="0"/>
                <w:numId w:val="8"/>
              </w:numPr>
              <w:ind w:left="391"/>
              <w:rPr>
                <w:sz w:val="20"/>
                <w:szCs w:val="20"/>
              </w:rPr>
            </w:pPr>
            <w:r w:rsidRPr="00BB797F">
              <w:rPr>
                <w:sz w:val="20"/>
                <w:szCs w:val="20"/>
                <w:lang w:val="hi"/>
              </w:rPr>
              <w:t>विशिष्ट निर्देश</w:t>
            </w:r>
          </w:p>
          <w:p w14:paraId="2EFF7ACE"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पुनर्वास परामर्श सहित छात्र परामर्श सेवाएं</w:t>
            </w:r>
          </w:p>
          <w:p w14:paraId="1A1701EA"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बोलचाल और भाषा परीक्षण सेवाएं</w:t>
            </w:r>
          </w:p>
          <w:p w14:paraId="7FB11B26"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परिवहन</w:t>
            </w:r>
          </w:p>
          <w:p w14:paraId="486B7EA6" w14:textId="77777777" w:rsidR="0035446A" w:rsidRPr="00BB797F" w:rsidRDefault="0035446A" w:rsidP="0035446A">
            <w:pPr>
              <w:pStyle w:val="ListParagraph"/>
              <w:numPr>
                <w:ilvl w:val="0"/>
                <w:numId w:val="8"/>
              </w:numPr>
              <w:ind w:left="391"/>
              <w:rPr>
                <w:sz w:val="20"/>
                <w:szCs w:val="20"/>
              </w:rPr>
            </w:pPr>
            <w:r w:rsidRPr="00BB797F">
              <w:rPr>
                <w:sz w:val="20"/>
                <w:szCs w:val="20"/>
                <w:lang w:val="hi"/>
              </w:rPr>
              <w:t>अभिविन्यास और गतिशीलता सेवाओं सहित दृष्टि-संबंधी सेवाएं</w:t>
            </w:r>
          </w:p>
          <w:p w14:paraId="5EE66F82" w14:textId="05A23AB8" w:rsidR="0035446A" w:rsidRPr="00BB797F" w:rsidRDefault="41B89633" w:rsidP="0035446A">
            <w:pPr>
              <w:pStyle w:val="ListParagraph"/>
              <w:numPr>
                <w:ilvl w:val="0"/>
                <w:numId w:val="8"/>
              </w:numPr>
              <w:ind w:left="391"/>
              <w:rPr>
                <w:sz w:val="20"/>
                <w:szCs w:val="20"/>
              </w:rPr>
            </w:pPr>
            <w:r w:rsidRPr="00BB797F">
              <w:rPr>
                <w:sz w:val="20"/>
                <w:szCs w:val="20"/>
                <w:lang w:val="hi"/>
              </w:rPr>
              <w:t>Extended School Year सेवाएं यदि IEP टीम ज़रूरी समझे</w:t>
            </w:r>
          </w:p>
        </w:tc>
      </w:tr>
      <w:tr w:rsidR="007A4299" w:rsidRPr="00BB797F" w14:paraId="2C4C2683" w14:textId="77777777" w:rsidTr="70EE5DC0">
        <w:tc>
          <w:tcPr>
            <w:tcW w:w="1705" w:type="dxa"/>
            <w:shd w:val="clear" w:color="auto" w:fill="F2F2F2" w:themeFill="background1" w:themeFillShade="F2"/>
          </w:tcPr>
          <w:p w14:paraId="38F5A733" w14:textId="77777777" w:rsidR="00BE0CF7" w:rsidRPr="00BB797F" w:rsidRDefault="00BE0CF7" w:rsidP="006F110A">
            <w:pPr>
              <w:jc w:val="center"/>
            </w:pPr>
            <w:r w:rsidRPr="00BB797F">
              <w:rPr>
                <w:b/>
                <w:bCs/>
                <w:lang w:val="hi"/>
              </w:rPr>
              <w:lastRenderedPageBreak/>
              <w:t>सेवाओं का स्थान</w:t>
            </w:r>
          </w:p>
        </w:tc>
        <w:tc>
          <w:tcPr>
            <w:tcW w:w="4535" w:type="dxa"/>
            <w:shd w:val="clear" w:color="auto" w:fill="F2F2F2" w:themeFill="background1" w:themeFillShade="F2"/>
          </w:tcPr>
          <w:p w14:paraId="431C174F" w14:textId="77777777" w:rsidR="00BE0CF7" w:rsidRPr="00BB797F" w:rsidRDefault="00BE0CF7" w:rsidP="00BE0CF7">
            <w:pPr>
              <w:rPr>
                <w:i/>
                <w:iCs/>
              </w:rPr>
            </w:pPr>
            <w:r w:rsidRPr="00BB797F">
              <w:rPr>
                <w:i/>
                <w:iCs/>
                <w:lang w:val="hi"/>
              </w:rPr>
              <w:t>प्राकृतिक पर्यावरण</w:t>
            </w:r>
          </w:p>
          <w:p w14:paraId="27B70BFD" w14:textId="77777777" w:rsidR="00266DDB" w:rsidRPr="00BB797F" w:rsidRDefault="00266DDB" w:rsidP="006D1408">
            <w:r w:rsidRPr="00BB797F">
              <w:rPr>
                <w:lang w:val="hi"/>
              </w:rPr>
              <w:t>34 CFR §303.13(a)(8), 303.26, 303.126.</w:t>
            </w:r>
          </w:p>
        </w:tc>
        <w:tc>
          <w:tcPr>
            <w:tcW w:w="5005" w:type="dxa"/>
            <w:shd w:val="clear" w:color="auto" w:fill="F2F2F2" w:themeFill="background1" w:themeFillShade="F2"/>
          </w:tcPr>
          <w:p w14:paraId="3453BE08" w14:textId="561B8DF7" w:rsidR="00BE0CF7" w:rsidRPr="00BB797F" w:rsidRDefault="00627D7D" w:rsidP="00BE0CF7">
            <w:pPr>
              <w:rPr>
                <w:i/>
                <w:iCs/>
              </w:rPr>
            </w:pPr>
            <w:r w:rsidRPr="00BB797F">
              <w:rPr>
                <w:i/>
                <w:iCs/>
                <w:lang w:val="hi"/>
              </w:rPr>
              <w:t>न्यूनतम प्रतिबंधक पर्यावरण</w:t>
            </w:r>
          </w:p>
          <w:p w14:paraId="0BADF993" w14:textId="77777777" w:rsidR="00266DDB" w:rsidRPr="00BB797F" w:rsidRDefault="00266DDB" w:rsidP="00BE0CF7">
            <w:r w:rsidRPr="00BB797F">
              <w:rPr>
                <w:lang w:val="hi"/>
              </w:rPr>
              <w:t>34 CFR §300.114</w:t>
            </w:r>
          </w:p>
        </w:tc>
      </w:tr>
      <w:tr w:rsidR="007A4299" w:rsidRPr="00BB797F" w14:paraId="281190CE" w14:textId="77777777" w:rsidTr="70EE5DC0">
        <w:trPr>
          <w:trHeight w:val="1718"/>
        </w:trPr>
        <w:tc>
          <w:tcPr>
            <w:tcW w:w="1705" w:type="dxa"/>
            <w:tcBorders>
              <w:bottom w:val="single" w:sz="4" w:space="0" w:color="auto"/>
            </w:tcBorders>
          </w:tcPr>
          <w:p w14:paraId="006E4C94" w14:textId="77777777" w:rsidR="00BE0CF7" w:rsidRPr="00BB797F" w:rsidRDefault="00BE0CF7" w:rsidP="00BE0CF7"/>
        </w:tc>
        <w:tc>
          <w:tcPr>
            <w:tcW w:w="4535" w:type="dxa"/>
            <w:tcBorders>
              <w:bottom w:val="single" w:sz="4" w:space="0" w:color="auto"/>
            </w:tcBorders>
          </w:tcPr>
          <w:p w14:paraId="227C8D34" w14:textId="77777777" w:rsidR="00BE0CF7" w:rsidRPr="00BB797F" w:rsidRDefault="00BE0CF7" w:rsidP="00BE0CF7">
            <w:r w:rsidRPr="00BB797F">
              <w:rPr>
                <w:lang w:val="hi"/>
              </w:rPr>
              <w:t xml:space="preserve">ऐसी व्यवस्थाएं जो प्राकृतिक हों, जिसमें घर और वह सामुदायिक व्यवस्था शामिल हैं जिनमें दिव्यांग बच्चे भाग लेते हैं: </w:t>
            </w:r>
          </w:p>
          <w:p w14:paraId="1F41C9A7" w14:textId="77777777" w:rsidR="00266DDB" w:rsidRPr="00BB797F" w:rsidRDefault="00266DDB" w:rsidP="0035446A">
            <w:pPr>
              <w:pStyle w:val="ListParagraph"/>
              <w:numPr>
                <w:ilvl w:val="0"/>
                <w:numId w:val="6"/>
              </w:numPr>
              <w:ind w:left="436"/>
            </w:pPr>
            <w:r w:rsidRPr="00BB797F">
              <w:rPr>
                <w:lang w:val="hi"/>
              </w:rPr>
              <w:t>घर</w:t>
            </w:r>
          </w:p>
          <w:p w14:paraId="39E1CEC4" w14:textId="77777777" w:rsidR="006D1408" w:rsidRPr="00BB797F" w:rsidRDefault="00266DDB" w:rsidP="0035446A">
            <w:pPr>
              <w:pStyle w:val="ListParagraph"/>
              <w:numPr>
                <w:ilvl w:val="0"/>
                <w:numId w:val="6"/>
              </w:numPr>
              <w:ind w:left="436"/>
            </w:pPr>
            <w:r w:rsidRPr="00BB797F">
              <w:rPr>
                <w:lang w:val="hi"/>
              </w:rPr>
              <w:t xml:space="preserve">सार्वजनिक स्कूल स्कूल-पूर्व </w:t>
            </w:r>
          </w:p>
          <w:p w14:paraId="26C61527" w14:textId="77777777" w:rsidR="00266DDB" w:rsidRPr="00BB797F" w:rsidRDefault="00266DDB" w:rsidP="0035446A">
            <w:pPr>
              <w:pStyle w:val="ListParagraph"/>
              <w:numPr>
                <w:ilvl w:val="0"/>
                <w:numId w:val="6"/>
              </w:numPr>
              <w:ind w:left="436"/>
            </w:pPr>
            <w:r w:rsidRPr="00BB797F">
              <w:rPr>
                <w:lang w:val="hi"/>
              </w:rPr>
              <w:t>निजी समुदाय स्कूल-पूर्व</w:t>
            </w:r>
          </w:p>
          <w:p w14:paraId="1826302B" w14:textId="77777777" w:rsidR="00266DDB" w:rsidRPr="00BB797F" w:rsidRDefault="00266DDB" w:rsidP="0035446A">
            <w:pPr>
              <w:pStyle w:val="ListParagraph"/>
              <w:numPr>
                <w:ilvl w:val="0"/>
                <w:numId w:val="6"/>
              </w:numPr>
              <w:ind w:left="436"/>
            </w:pPr>
            <w:r w:rsidRPr="00BB797F">
              <w:rPr>
                <w:lang w:val="hi"/>
              </w:rPr>
              <w:t>Head Start</w:t>
            </w:r>
          </w:p>
          <w:p w14:paraId="0C12A18A" w14:textId="77777777" w:rsidR="00266DDB" w:rsidRPr="00BB797F" w:rsidRDefault="00266DDB" w:rsidP="0035446A">
            <w:pPr>
              <w:pStyle w:val="ListParagraph"/>
              <w:numPr>
                <w:ilvl w:val="0"/>
                <w:numId w:val="6"/>
              </w:numPr>
              <w:ind w:left="436"/>
            </w:pPr>
            <w:r w:rsidRPr="00BB797F">
              <w:rPr>
                <w:lang w:val="hi"/>
              </w:rPr>
              <w:t>बाल देखभाल केंद्र</w:t>
            </w:r>
          </w:p>
          <w:p w14:paraId="41CBDC49" w14:textId="77777777" w:rsidR="00266DDB" w:rsidRPr="00BB797F" w:rsidRDefault="00274FA2" w:rsidP="0035446A">
            <w:pPr>
              <w:pStyle w:val="ListParagraph"/>
              <w:numPr>
                <w:ilvl w:val="0"/>
                <w:numId w:val="6"/>
              </w:numPr>
              <w:ind w:left="436"/>
            </w:pPr>
            <w:r w:rsidRPr="00BB797F">
              <w:rPr>
                <w:lang w:val="hi"/>
              </w:rPr>
              <w:t>परिवार बाल देखभाल प्रदाता</w:t>
            </w:r>
          </w:p>
          <w:p w14:paraId="44CEBC5A" w14:textId="77777777" w:rsidR="00274FA2" w:rsidRPr="00BB797F" w:rsidRDefault="00274FA2" w:rsidP="0035446A">
            <w:pPr>
              <w:pStyle w:val="ListParagraph"/>
              <w:numPr>
                <w:ilvl w:val="0"/>
                <w:numId w:val="6"/>
              </w:numPr>
              <w:ind w:left="436"/>
            </w:pPr>
            <w:r w:rsidRPr="00BB797F">
              <w:rPr>
                <w:lang w:val="hi"/>
              </w:rPr>
              <w:t>पार्क और मनोरंजन कार्यक्रम</w:t>
            </w:r>
          </w:p>
          <w:p w14:paraId="4A1CAEBF" w14:textId="77777777" w:rsidR="00274FA2" w:rsidRPr="00BB797F" w:rsidRDefault="00274FA2" w:rsidP="0035446A">
            <w:pPr>
              <w:pStyle w:val="ListParagraph"/>
              <w:numPr>
                <w:ilvl w:val="0"/>
                <w:numId w:val="6"/>
              </w:numPr>
              <w:ind w:left="436"/>
            </w:pPr>
            <w:r w:rsidRPr="00BB797F">
              <w:rPr>
                <w:lang w:val="hi"/>
              </w:rPr>
              <w:t>खेल समूह</w:t>
            </w:r>
          </w:p>
          <w:p w14:paraId="4968BE5C" w14:textId="77777777" w:rsidR="00274FA2" w:rsidRPr="00BB797F" w:rsidRDefault="00274FA2" w:rsidP="0035446A">
            <w:pPr>
              <w:pStyle w:val="ListParagraph"/>
              <w:numPr>
                <w:ilvl w:val="0"/>
                <w:numId w:val="6"/>
              </w:numPr>
              <w:ind w:left="436"/>
            </w:pPr>
            <w:r w:rsidRPr="00BB797F">
              <w:rPr>
                <w:lang w:val="hi"/>
              </w:rPr>
              <w:t>पुस्तकालय</w:t>
            </w:r>
          </w:p>
          <w:p w14:paraId="525BBB9E" w14:textId="77777777" w:rsidR="00274FA2" w:rsidRPr="00BB797F" w:rsidRDefault="00274FA2" w:rsidP="000E764C">
            <w:pPr>
              <w:pStyle w:val="ListParagraph"/>
              <w:numPr>
                <w:ilvl w:val="0"/>
                <w:numId w:val="6"/>
              </w:numPr>
              <w:ind w:left="436"/>
            </w:pPr>
            <w:r w:rsidRPr="00BB797F">
              <w:rPr>
                <w:lang w:val="hi"/>
              </w:rPr>
              <w:t>अन्य बाल सेवा कार्यक्रम</w:t>
            </w:r>
          </w:p>
        </w:tc>
        <w:tc>
          <w:tcPr>
            <w:tcW w:w="5005" w:type="dxa"/>
            <w:tcBorders>
              <w:bottom w:val="single" w:sz="4" w:space="0" w:color="auto"/>
            </w:tcBorders>
          </w:tcPr>
          <w:p w14:paraId="24398154" w14:textId="31020FD5" w:rsidR="00BE0CF7" w:rsidRPr="00BB797F" w:rsidRDefault="00BE0CF7" w:rsidP="00BE0CF7">
            <w:r w:rsidRPr="00BB797F">
              <w:rPr>
                <w:lang w:val="hi"/>
              </w:rPr>
              <w:t>LEA यह सुनिश्चित करेगा कि सार्वजनिक या निजी संस्थानों या अन्य देखभाल सुविधाओं में छात्रों सहित दिव्यांग छात्रों को अधिकतम उचित सीमा तक शिक्षित किया जाए;</w:t>
            </w:r>
          </w:p>
          <w:p w14:paraId="4D2340B1" w14:textId="77777777" w:rsidR="00BE0CF7" w:rsidRPr="00BB797F" w:rsidRDefault="00266DDB" w:rsidP="006D1408">
            <w:pPr>
              <w:pStyle w:val="ListParagraph"/>
              <w:numPr>
                <w:ilvl w:val="0"/>
                <w:numId w:val="12"/>
              </w:numPr>
            </w:pPr>
            <w:r w:rsidRPr="00BB797F">
              <w:rPr>
                <w:lang w:val="hi"/>
              </w:rPr>
              <w:t>सार्वजनिक या निजी समुदाय व्यवस्था, जिनमें निम्नलिखित शामिल हैं, लेकिन इन्हीं तक सीमित नहीं:</w:t>
            </w:r>
            <w:r w:rsidRPr="00BB797F">
              <w:rPr>
                <w:lang w:val="hi"/>
              </w:rPr>
              <w:br/>
              <w:t>सार्वजनिक स्कूल स्कूल-पूर्व और बालवाड़ी-पूर्व कार्यक्रम</w:t>
            </w:r>
            <w:r w:rsidRPr="00BB797F">
              <w:rPr>
                <w:lang w:val="hi"/>
              </w:rPr>
              <w:br/>
              <w:t>निजी सामुदायिक स्कूल-पूर्व और बालवाड़ी-पूर्व कार्यक्रम</w:t>
            </w:r>
            <w:r w:rsidRPr="00BB797F">
              <w:rPr>
                <w:lang w:val="hi"/>
              </w:rPr>
              <w:br/>
              <w:t>Head Start</w:t>
            </w:r>
          </w:p>
          <w:p w14:paraId="5C75A396" w14:textId="77777777" w:rsidR="00266DDB" w:rsidRPr="00BB797F" w:rsidRDefault="00266DDB" w:rsidP="006D1408">
            <w:pPr>
              <w:pStyle w:val="ListParagraph"/>
              <w:numPr>
                <w:ilvl w:val="0"/>
                <w:numId w:val="10"/>
              </w:numPr>
            </w:pPr>
            <w:r w:rsidRPr="00BB797F">
              <w:rPr>
                <w:lang w:val="hi"/>
              </w:rPr>
              <w:t>समूह बाल विकास केंद्र और बाल देखभाल</w:t>
            </w:r>
            <w:r w:rsidRPr="00BB797F">
              <w:rPr>
                <w:lang w:val="hi"/>
              </w:rPr>
              <w:br/>
              <w:t xml:space="preserve"> • घर</w:t>
            </w:r>
            <w:r w:rsidRPr="00BB797F">
              <w:rPr>
                <w:lang w:val="hi"/>
              </w:rPr>
              <w:br/>
              <w:t xml:space="preserve"> • अस्पताल</w:t>
            </w:r>
          </w:p>
        </w:tc>
      </w:tr>
      <w:tr w:rsidR="007A4299" w:rsidRPr="00BB797F" w14:paraId="0ED27ED3" w14:textId="77777777" w:rsidTr="70EE5DC0">
        <w:tc>
          <w:tcPr>
            <w:tcW w:w="1705" w:type="dxa"/>
            <w:shd w:val="clear" w:color="auto" w:fill="F2F2F2" w:themeFill="background1" w:themeFillShade="F2"/>
          </w:tcPr>
          <w:p w14:paraId="44ECE41C" w14:textId="786EF0A2" w:rsidR="00266DDB" w:rsidRPr="00BB797F" w:rsidRDefault="0E1AD01E" w:rsidP="006F110A">
            <w:pPr>
              <w:jc w:val="center"/>
              <w:rPr>
                <w:b/>
                <w:bCs/>
              </w:rPr>
            </w:pPr>
            <w:r w:rsidRPr="00BB797F">
              <w:rPr>
                <w:b/>
                <w:bCs/>
                <w:lang w:val="hi"/>
              </w:rPr>
              <w:t>सेवा के लिए पालकों की सहमति</w:t>
            </w:r>
          </w:p>
        </w:tc>
        <w:tc>
          <w:tcPr>
            <w:tcW w:w="4535" w:type="dxa"/>
            <w:shd w:val="clear" w:color="auto" w:fill="F2F2F2" w:themeFill="background1" w:themeFillShade="F2"/>
          </w:tcPr>
          <w:p w14:paraId="4EF7E5A1" w14:textId="45C01CB5" w:rsidR="00266DDB" w:rsidRPr="00BB797F" w:rsidRDefault="6F914B91" w:rsidP="00266DDB">
            <w:r w:rsidRPr="00BB797F">
              <w:rPr>
                <w:i/>
                <w:iCs/>
                <w:lang w:val="hi"/>
              </w:rPr>
              <w:t>Early Intervention Services</w:t>
            </w:r>
            <w:r w:rsidRPr="00BB797F">
              <w:rPr>
                <w:lang w:val="hi"/>
              </w:rPr>
              <w:t xml:space="preserve"> </w:t>
            </w:r>
            <w:r w:rsidRPr="00BB797F">
              <w:rPr>
                <w:i/>
                <w:iCs/>
                <w:lang w:val="hi"/>
              </w:rPr>
              <w:t>(EIS)</w:t>
            </w:r>
          </w:p>
          <w:p w14:paraId="17313B11" w14:textId="77777777" w:rsidR="00266DDB" w:rsidRPr="00BB797F" w:rsidRDefault="00266DDB" w:rsidP="00266DDB">
            <w:r w:rsidRPr="00BB797F">
              <w:rPr>
                <w:lang w:val="hi"/>
              </w:rPr>
              <w:t>34 CFR §303.420</w:t>
            </w:r>
          </w:p>
        </w:tc>
        <w:tc>
          <w:tcPr>
            <w:tcW w:w="5005" w:type="dxa"/>
            <w:shd w:val="clear" w:color="auto" w:fill="F2F2F2" w:themeFill="background1" w:themeFillShade="F2"/>
          </w:tcPr>
          <w:p w14:paraId="56B3AC07" w14:textId="77777777" w:rsidR="00266DDB" w:rsidRPr="00BB797F" w:rsidRDefault="00266DDB" w:rsidP="00266DDB">
            <w:pPr>
              <w:rPr>
                <w:i/>
                <w:iCs/>
              </w:rPr>
            </w:pPr>
            <w:r w:rsidRPr="00BB797F">
              <w:rPr>
                <w:i/>
                <w:iCs/>
                <w:lang w:val="hi"/>
              </w:rPr>
              <w:t>विशेष शिक्षा एवं संबंधित सेवाएं</w:t>
            </w:r>
          </w:p>
          <w:p w14:paraId="45DB72DE" w14:textId="77777777" w:rsidR="00266DDB" w:rsidRPr="00BB797F" w:rsidRDefault="00266DDB" w:rsidP="00266DDB">
            <w:r w:rsidRPr="00BB797F">
              <w:rPr>
                <w:lang w:val="hi"/>
              </w:rPr>
              <w:t>34 CFR 300.300</w:t>
            </w:r>
          </w:p>
        </w:tc>
      </w:tr>
      <w:tr w:rsidR="007A4299" w:rsidRPr="00BB797F" w14:paraId="38EE65CC" w14:textId="77777777" w:rsidTr="70EE5DC0">
        <w:tc>
          <w:tcPr>
            <w:tcW w:w="1705" w:type="dxa"/>
            <w:tcBorders>
              <w:bottom w:val="single" w:sz="4" w:space="0" w:color="auto"/>
            </w:tcBorders>
          </w:tcPr>
          <w:p w14:paraId="3C5825C4" w14:textId="77777777" w:rsidR="00266DDB" w:rsidRPr="00BB797F" w:rsidRDefault="00266DDB" w:rsidP="00266DDB"/>
        </w:tc>
        <w:tc>
          <w:tcPr>
            <w:tcW w:w="4535" w:type="dxa"/>
            <w:tcBorders>
              <w:bottom w:val="single" w:sz="4" w:space="0" w:color="auto"/>
            </w:tcBorders>
          </w:tcPr>
          <w:p w14:paraId="36642531" w14:textId="51773C45" w:rsidR="5E7C9C4F" w:rsidRPr="00BB797F" w:rsidRDefault="64627302">
            <w:r w:rsidRPr="00BB797F">
              <w:rPr>
                <w:lang w:val="hi"/>
              </w:rPr>
              <w:t>प्रारंभिक मूल्यांकन के लिए पालकों की सहमति ज़रूरी है।</w:t>
            </w:r>
          </w:p>
          <w:p w14:paraId="01636A93" w14:textId="5D0A8367" w:rsidR="00266DDB" w:rsidRPr="00BB797F" w:rsidRDefault="6F914B91" w:rsidP="00266DDB">
            <w:r w:rsidRPr="00BB797F">
              <w:rPr>
                <w:lang w:val="hi"/>
              </w:rPr>
              <w:t>पालक IFSP पर किसी विशेष प्रारंभिक हस्तक्षेप सेवा को स्वीकार या अस्वीकार कर सकते हैं, या किसी विशेष प्रारंभिक हस्तक्षेप सेवा को पहली बार प्रदान होने के बाद सहमति वापस ले सकते हैं।</w:t>
            </w:r>
          </w:p>
          <w:p w14:paraId="1CADA420" w14:textId="49208F4D" w:rsidR="00266DDB" w:rsidRPr="00BB797F" w:rsidRDefault="00266DDB" w:rsidP="00266DDB"/>
        </w:tc>
        <w:tc>
          <w:tcPr>
            <w:tcW w:w="5005" w:type="dxa"/>
            <w:tcBorders>
              <w:bottom w:val="single" w:sz="4" w:space="0" w:color="auto"/>
            </w:tcBorders>
          </w:tcPr>
          <w:p w14:paraId="5BC865A9" w14:textId="4ED79E92" w:rsidR="001D35A0" w:rsidRPr="00BB797F" w:rsidRDefault="36F5829A" w:rsidP="00266DDB">
            <w:r w:rsidRPr="00BB797F">
              <w:rPr>
                <w:lang w:val="hi"/>
              </w:rPr>
              <w:t xml:space="preserve">LEA द्वारा कोई भी आकलन करने से पहले पालक को प्रारंभिक मूल्यांकन के लिए सहमति देनी होती है। </w:t>
            </w:r>
          </w:p>
          <w:p w14:paraId="4C7E23E2" w14:textId="6C471CD4" w:rsidR="00266DDB" w:rsidRPr="00BB797F" w:rsidRDefault="00266DDB" w:rsidP="00266DDB">
            <w:r w:rsidRPr="00BB797F">
              <w:rPr>
                <w:lang w:val="hi"/>
              </w:rPr>
              <w:t xml:space="preserve">पालकों को IEP शुरू होने से पहले सेवाओं के प्रारंभिक प्रावधान के लिए सहमति पर हस्ताक्षर करना चाहिए। </w:t>
            </w:r>
          </w:p>
          <w:p w14:paraId="1E338127" w14:textId="4250CA0C" w:rsidR="00266DDB" w:rsidRPr="00BB797F" w:rsidRDefault="00266DDB" w:rsidP="00266DDB"/>
        </w:tc>
      </w:tr>
      <w:tr w:rsidR="007A4299" w:rsidRPr="00BB797F" w14:paraId="61529E45" w14:textId="77777777" w:rsidTr="70EE5DC0">
        <w:tc>
          <w:tcPr>
            <w:tcW w:w="1705" w:type="dxa"/>
            <w:shd w:val="clear" w:color="auto" w:fill="F2F2F2" w:themeFill="background1" w:themeFillShade="F2"/>
          </w:tcPr>
          <w:p w14:paraId="2CC41887" w14:textId="77777777" w:rsidR="00274FA2" w:rsidRPr="00BB797F" w:rsidRDefault="00274FA2" w:rsidP="006F110A">
            <w:pPr>
              <w:jc w:val="center"/>
              <w:rPr>
                <w:b/>
                <w:bCs/>
              </w:rPr>
            </w:pPr>
            <w:r w:rsidRPr="00BB797F">
              <w:rPr>
                <w:b/>
                <w:bCs/>
                <w:lang w:val="hi"/>
              </w:rPr>
              <w:t>भुगतान प्रणाली</w:t>
            </w:r>
          </w:p>
        </w:tc>
        <w:tc>
          <w:tcPr>
            <w:tcW w:w="4535" w:type="dxa"/>
            <w:shd w:val="clear" w:color="auto" w:fill="F2F2F2" w:themeFill="background1" w:themeFillShade="F2"/>
          </w:tcPr>
          <w:p w14:paraId="79EDCF94" w14:textId="4BC72304" w:rsidR="00274FA2" w:rsidRPr="00BB797F" w:rsidRDefault="2CD22EA6" w:rsidP="1A24D1A0">
            <w:pPr>
              <w:rPr>
                <w:i/>
                <w:iCs/>
              </w:rPr>
            </w:pPr>
            <w:r w:rsidRPr="00BB797F">
              <w:rPr>
                <w:i/>
                <w:iCs/>
                <w:lang w:val="hi"/>
              </w:rPr>
              <w:t>Early Intervention Services</w:t>
            </w:r>
            <w:r w:rsidRPr="00BB797F">
              <w:rPr>
                <w:lang w:val="hi"/>
              </w:rPr>
              <w:t xml:space="preserve"> </w:t>
            </w:r>
            <w:r w:rsidRPr="00BB797F">
              <w:rPr>
                <w:i/>
                <w:iCs/>
                <w:lang w:val="hi"/>
              </w:rPr>
              <w:t>(EIS)</w:t>
            </w:r>
          </w:p>
          <w:p w14:paraId="3341471E" w14:textId="77777777" w:rsidR="00247EF3" w:rsidRPr="00BB797F" w:rsidRDefault="00247EF3" w:rsidP="00247EF3">
            <w:r w:rsidRPr="00BB797F">
              <w:rPr>
                <w:lang w:val="hi"/>
              </w:rPr>
              <w:t>34 CFR §303.521</w:t>
            </w:r>
          </w:p>
        </w:tc>
        <w:tc>
          <w:tcPr>
            <w:tcW w:w="5005" w:type="dxa"/>
            <w:shd w:val="clear" w:color="auto" w:fill="F2F2F2" w:themeFill="background1" w:themeFillShade="F2"/>
          </w:tcPr>
          <w:p w14:paraId="6A522888" w14:textId="77777777" w:rsidR="00274FA2" w:rsidRPr="00BB797F" w:rsidRDefault="00274FA2" w:rsidP="00274FA2">
            <w:pPr>
              <w:rPr>
                <w:i/>
                <w:iCs/>
              </w:rPr>
            </w:pPr>
            <w:r w:rsidRPr="00BB797F">
              <w:rPr>
                <w:i/>
                <w:iCs/>
                <w:lang w:val="hi"/>
              </w:rPr>
              <w:t>विशेष शिक्षा एवं संबंधित सेवाएं</w:t>
            </w:r>
          </w:p>
          <w:p w14:paraId="6CE9D30D" w14:textId="77777777" w:rsidR="00274FA2" w:rsidRPr="00BB797F" w:rsidRDefault="00247EF3" w:rsidP="00247EF3">
            <w:r w:rsidRPr="00BB797F">
              <w:rPr>
                <w:lang w:val="hi"/>
              </w:rPr>
              <w:t>CFR 300.700</w:t>
            </w:r>
          </w:p>
        </w:tc>
      </w:tr>
      <w:tr w:rsidR="007A4299" w:rsidRPr="00BB797F" w14:paraId="408F6FCA" w14:textId="77777777" w:rsidTr="70EE5DC0">
        <w:trPr>
          <w:trHeight w:val="863"/>
        </w:trPr>
        <w:tc>
          <w:tcPr>
            <w:tcW w:w="1705" w:type="dxa"/>
          </w:tcPr>
          <w:p w14:paraId="398EA358" w14:textId="77777777" w:rsidR="00274FA2" w:rsidRPr="00BB797F" w:rsidRDefault="00274FA2" w:rsidP="00274FA2"/>
        </w:tc>
        <w:tc>
          <w:tcPr>
            <w:tcW w:w="4535" w:type="dxa"/>
          </w:tcPr>
          <w:p w14:paraId="301D3E7C" w14:textId="31044DB1" w:rsidR="00274FA2" w:rsidRPr="00BB797F" w:rsidRDefault="7D9AE15C" w:rsidP="00B51928">
            <w:r w:rsidRPr="00BB797F">
              <w:rPr>
                <w:lang w:val="hi"/>
              </w:rPr>
              <w:t xml:space="preserve">परिवारों से 3 वर्ष से अधिक उम्र में प्रदान की जाने वाली EI सेवाओं के लिए कोई शुल्क नहीं लिया जाता। Birth to Three "भुगतान प्रणाली" नीति तब जारी रहती है जब बच्चा एक अंतर के साथ तीन वर्ष का हो जाता है।  EIS कार्यक्रम Medicaid और निजी बीमा का भुगतान जारी रखेंगे, जिसमें परिवारों को कोई खर्च नहीं करना पड़ेगा। </w:t>
            </w:r>
          </w:p>
        </w:tc>
        <w:tc>
          <w:tcPr>
            <w:tcW w:w="5005" w:type="dxa"/>
          </w:tcPr>
          <w:p w14:paraId="6CF2FAE1" w14:textId="15D7FABE" w:rsidR="00274FA2" w:rsidRPr="00BB797F" w:rsidRDefault="00309FF7" w:rsidP="00274FA2">
            <w:r w:rsidRPr="00BB797F">
              <w:rPr>
                <w:lang w:val="hi"/>
              </w:rPr>
              <w:t>पालकों से IEP सेवाओं के लिए कोई शुल्क नहीं लिया जाता। LEA केवल स्वास्थ्य संबंधी सेवाओं और मामले के प्रबंधन के लिए Medicaid सहित अन्य वित्तपोषण स्रोतों का उपयोग करते हैं</w:t>
            </w:r>
          </w:p>
        </w:tc>
      </w:tr>
    </w:tbl>
    <w:p w14:paraId="59C08182" w14:textId="58A4D0E6" w:rsidR="00A86425" w:rsidRPr="00BB797F" w:rsidRDefault="00A86425" w:rsidP="00FE711A"/>
    <w:p w14:paraId="45EEF95F" w14:textId="6650B8D7" w:rsidR="007619AA" w:rsidRPr="00BB797F" w:rsidRDefault="007619AA" w:rsidP="00FE711A"/>
    <w:p w14:paraId="41D00538" w14:textId="68466C65" w:rsidR="007619AA" w:rsidRPr="00BB797F" w:rsidRDefault="007619AA" w:rsidP="00FE711A">
      <w:r w:rsidRPr="00BB797F">
        <w:rPr>
          <w:lang w:val="hi"/>
        </w:rPr>
        <w:t>यदि भाग C के बारे में आपके कोई प्रश्न हैं, तो कृपया अपने सेवा संयोजक से पूछें और यदि भाग B के बारे में आपके कोई प्रश्न हैं तो कृपया अपने स्कूल जिले से पूछें।</w:t>
      </w:r>
    </w:p>
    <w:p w14:paraId="25CE0D95" w14:textId="1D16E3F9" w:rsidR="006462B8" w:rsidRPr="00BB797F" w:rsidRDefault="006462B8" w:rsidP="00FE711A"/>
    <w:p w14:paraId="15847D56" w14:textId="77777777" w:rsidR="006462B8" w:rsidRPr="00BB797F" w:rsidRDefault="006462B8" w:rsidP="006462B8"/>
    <w:p w14:paraId="10D025BE" w14:textId="2F6D3806" w:rsidR="002610F8" w:rsidRPr="00BB797F" w:rsidRDefault="006462B8" w:rsidP="00FE711A">
      <w:r w:rsidRPr="00BB797F">
        <w:rPr>
          <w:lang w:val="hi"/>
        </w:rPr>
        <w:t xml:space="preserve">Connecticut Parent Advocacy Center (CPAC, (कनेक्टिकट अभिभावक वकालत केंद्र) Inc.) सहायता के लिए </w:t>
      </w:r>
      <w:r w:rsidRPr="00BB797F">
        <w:rPr>
          <w:shd w:val="clear" w:color="auto" w:fill="FFFFFF"/>
          <w:lang w:val="hi"/>
        </w:rPr>
        <w:t>(860) 739-3089</w:t>
      </w:r>
      <w:r w:rsidRPr="00BB797F">
        <w:rPr>
          <w:lang w:val="hi"/>
        </w:rPr>
        <w:t xml:space="preserve"> या </w:t>
      </w:r>
      <w:hyperlink r:id="rId13" w:history="1">
        <w:r w:rsidRPr="00BB797F">
          <w:rPr>
            <w:rStyle w:val="eop"/>
            <w:shd w:val="clear" w:color="auto" w:fill="FFFFFF"/>
            <w:lang w:val="hi"/>
          </w:rPr>
          <w:t>cpac@cpacinc.org</w:t>
        </w:r>
      </w:hyperlink>
      <w:r w:rsidRPr="00BB797F">
        <w:rPr>
          <w:lang w:val="hi"/>
        </w:rPr>
        <w:t xml:space="preserve"> पर ऑनलाइन उपलब्ध है।</w:t>
      </w:r>
    </w:p>
    <w:sectPr w:rsidR="002610F8" w:rsidRPr="00BB797F" w:rsidSect="006F110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00B" w14:textId="77777777" w:rsidR="003214FC" w:rsidRDefault="003214FC" w:rsidP="00BE76F4">
      <w:r>
        <w:separator/>
      </w:r>
    </w:p>
  </w:endnote>
  <w:endnote w:type="continuationSeparator" w:id="0">
    <w:p w14:paraId="66E9B495" w14:textId="77777777" w:rsidR="003214FC" w:rsidRDefault="003214FC"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D4F" w14:textId="5DB16C6E" w:rsidR="00BE76F4" w:rsidRPr="00387D3F" w:rsidRDefault="00387D3F" w:rsidP="00307EEE">
    <w:pPr>
      <w:tabs>
        <w:tab w:val="left" w:pos="9630"/>
      </w:tabs>
      <w:rPr>
        <w:i/>
      </w:rPr>
    </w:pPr>
    <w:r w:rsidRPr="007B787C">
      <w:rPr>
        <w:i/>
        <w:iCs/>
        <w:lang w:val="hi"/>
      </w:rPr>
      <w:t xml:space="preserve">कनेक्टिकट Birth to Three प्रणाली (5/20/21 से प्रभावी, 6/16/21 से संशोधित) </w:t>
    </w:r>
    <w:r w:rsidRPr="007B787C">
      <w:rPr>
        <w:i/>
        <w:iCs/>
        <w:lang w:val="hi"/>
      </w:rPr>
      <w:tab/>
      <w:t xml:space="preserve">पृष्ठ </w:t>
    </w:r>
    <w:r w:rsidRPr="007B787C">
      <w:rPr>
        <w:i/>
        <w:iCs/>
        <w:lang w:val="hi"/>
      </w:rPr>
      <w:fldChar w:fldCharType="begin"/>
    </w:r>
    <w:r w:rsidRPr="007B787C">
      <w:rPr>
        <w:i/>
        <w:iCs/>
        <w:lang w:val="hi"/>
      </w:rPr>
      <w:instrText>NUMPAGES   \* MERGEFORMAT</w:instrText>
    </w:r>
    <w:r w:rsidRPr="007B787C">
      <w:rPr>
        <w:i/>
        <w:iCs/>
        <w:lang w:val="hi"/>
      </w:rPr>
      <w:fldChar w:fldCharType="separate"/>
    </w:r>
    <w:r w:rsidRPr="007B787C">
      <w:rPr>
        <w:i/>
        <w:iCs/>
        <w:noProof/>
        <w:lang w:val="hi"/>
      </w:rPr>
      <w:t>4</w:t>
    </w:r>
    <w:r w:rsidRPr="007B787C">
      <w:rPr>
        <w:i/>
        <w:iCs/>
        <w:noProof/>
        <w:lang w:val="hi"/>
      </w:rPr>
      <w:fldChar w:fldCharType="end"/>
    </w:r>
    <w:r w:rsidRPr="007B787C">
      <w:rPr>
        <w:i/>
        <w:iCs/>
        <w:lang w:val="hi"/>
      </w:rPr>
      <w:t xml:space="preserve"> का </w:t>
    </w:r>
    <w:r w:rsidRPr="007B787C">
      <w:rPr>
        <w:i/>
        <w:iCs/>
        <w:color w:val="2B579A"/>
        <w:shd w:val="clear" w:color="auto" w:fill="E6E6E6"/>
        <w:lang w:val="hi"/>
      </w:rPr>
      <w:fldChar w:fldCharType="begin"/>
    </w:r>
    <w:r w:rsidRPr="007B787C">
      <w:rPr>
        <w:i/>
        <w:iCs/>
        <w:lang w:val="hi"/>
      </w:rPr>
      <w:instrText xml:space="preserve"> PAGE   \* MERGEFORMAT </w:instrText>
    </w:r>
    <w:r w:rsidRPr="007B787C">
      <w:rPr>
        <w:i/>
        <w:iCs/>
        <w:color w:val="2B579A"/>
        <w:shd w:val="clear" w:color="auto" w:fill="E6E6E6"/>
        <w:lang w:val="hi"/>
      </w:rPr>
      <w:fldChar w:fldCharType="separate"/>
    </w:r>
    <w:r w:rsidRPr="007B787C">
      <w:rPr>
        <w:i/>
        <w:iCs/>
        <w:noProof/>
        <w:lang w:val="hi"/>
      </w:rPr>
      <w:t>4</w:t>
    </w:r>
    <w:r w:rsidRPr="007B787C">
      <w:rPr>
        <w:color w:val="2B579A"/>
        <w:shd w:val="clear" w:color="auto" w:fill="E6E6E6"/>
        <w:lang w:val="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8C92" w14:textId="77777777" w:rsidR="003214FC" w:rsidRDefault="003214FC" w:rsidP="00BE76F4">
      <w:r>
        <w:separator/>
      </w:r>
    </w:p>
  </w:footnote>
  <w:footnote w:type="continuationSeparator" w:id="0">
    <w:p w14:paraId="17305408" w14:textId="77777777" w:rsidR="003214FC" w:rsidRDefault="003214FC" w:rsidP="00BE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C4EE1"/>
    <w:rsid w:val="000E764C"/>
    <w:rsid w:val="001270DB"/>
    <w:rsid w:val="0014380A"/>
    <w:rsid w:val="0016314D"/>
    <w:rsid w:val="00171C18"/>
    <w:rsid w:val="00180A2E"/>
    <w:rsid w:val="00187150"/>
    <w:rsid w:val="001A4D28"/>
    <w:rsid w:val="001C2B30"/>
    <w:rsid w:val="001D35A0"/>
    <w:rsid w:val="002226EE"/>
    <w:rsid w:val="00247EF3"/>
    <w:rsid w:val="002610F8"/>
    <w:rsid w:val="00266DDB"/>
    <w:rsid w:val="00274FA2"/>
    <w:rsid w:val="00275C6E"/>
    <w:rsid w:val="00292A34"/>
    <w:rsid w:val="002B7A6A"/>
    <w:rsid w:val="002C018C"/>
    <w:rsid w:val="002D4FFA"/>
    <w:rsid w:val="00307EEE"/>
    <w:rsid w:val="00309FF7"/>
    <w:rsid w:val="00316169"/>
    <w:rsid w:val="003214FC"/>
    <w:rsid w:val="0035446A"/>
    <w:rsid w:val="00387D3F"/>
    <w:rsid w:val="003C3986"/>
    <w:rsid w:val="00442876"/>
    <w:rsid w:val="004A2FA1"/>
    <w:rsid w:val="004C267F"/>
    <w:rsid w:val="004E64F2"/>
    <w:rsid w:val="00505656"/>
    <w:rsid w:val="005733B0"/>
    <w:rsid w:val="005A085F"/>
    <w:rsid w:val="005A6B22"/>
    <w:rsid w:val="005B330D"/>
    <w:rsid w:val="005B5C88"/>
    <w:rsid w:val="00627D7D"/>
    <w:rsid w:val="006462B8"/>
    <w:rsid w:val="006517FB"/>
    <w:rsid w:val="00662114"/>
    <w:rsid w:val="006D1408"/>
    <w:rsid w:val="006E116D"/>
    <w:rsid w:val="006F110A"/>
    <w:rsid w:val="006F1C0E"/>
    <w:rsid w:val="0071596F"/>
    <w:rsid w:val="00716211"/>
    <w:rsid w:val="0075457F"/>
    <w:rsid w:val="007619AA"/>
    <w:rsid w:val="007876ED"/>
    <w:rsid w:val="0079602E"/>
    <w:rsid w:val="0079728B"/>
    <w:rsid w:val="007A2995"/>
    <w:rsid w:val="007A4299"/>
    <w:rsid w:val="007B787C"/>
    <w:rsid w:val="007D39CD"/>
    <w:rsid w:val="007E6BA1"/>
    <w:rsid w:val="008975C8"/>
    <w:rsid w:val="008F4226"/>
    <w:rsid w:val="0091688F"/>
    <w:rsid w:val="00952276"/>
    <w:rsid w:val="00974E02"/>
    <w:rsid w:val="009F7B5D"/>
    <w:rsid w:val="00A44166"/>
    <w:rsid w:val="00A74FAC"/>
    <w:rsid w:val="00A86425"/>
    <w:rsid w:val="00B025E5"/>
    <w:rsid w:val="00B51928"/>
    <w:rsid w:val="00B5410C"/>
    <w:rsid w:val="00BB797F"/>
    <w:rsid w:val="00BE0CF7"/>
    <w:rsid w:val="00BE76F4"/>
    <w:rsid w:val="00C773D8"/>
    <w:rsid w:val="00D0208E"/>
    <w:rsid w:val="00D83610"/>
    <w:rsid w:val="00DC01AF"/>
    <w:rsid w:val="00DE4180"/>
    <w:rsid w:val="00E1629C"/>
    <w:rsid w:val="00E22E97"/>
    <w:rsid w:val="00EE20AA"/>
    <w:rsid w:val="00EF3AD1"/>
    <w:rsid w:val="00F306E3"/>
    <w:rsid w:val="00F51355"/>
    <w:rsid w:val="00F91873"/>
    <w:rsid w:val="00F97E21"/>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DBE9CA-FD48-4C4C-B01C-01173FF92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2062</Words>
  <Characters>9592</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wks166 wks166</cp:lastModifiedBy>
  <cp:revision>16</cp:revision>
  <cp:lastPrinted>2021-07-16T18:49:00Z</cp:lastPrinted>
  <dcterms:created xsi:type="dcterms:W3CDTF">2021-06-21T16:50:00Z</dcterms:created>
  <dcterms:modified xsi:type="dcterms:W3CDTF">2021-07-16T18:49:00Z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