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A487" w14:textId="0E8638CB" w:rsidR="00387D3F" w:rsidRPr="00A6156B" w:rsidRDefault="00387D3F" w:rsidP="70EE5DC0">
      <w:pPr>
        <w:jc w:val="center"/>
        <w:rPr>
          <w:b/>
          <w:bCs/>
          <w:sz w:val="20"/>
          <w:szCs w:val="20"/>
        </w:rPr>
      </w:pPr>
      <w:r w:rsidRPr="00A6156B">
        <w:rPr>
          <w:noProof/>
          <w:sz w:val="20"/>
          <w:szCs w:val="20"/>
          <w:lang w:val="es"/>
        </w:rPr>
        <w:drawing>
          <wp:anchor distT="0" distB="0" distL="114300" distR="114300" simplePos="0" relativeHeight="251659264" behindDoc="1" locked="0" layoutInCell="1" allowOverlap="1" wp14:anchorId="4D7EEBBF" wp14:editId="6CCDD30A">
            <wp:simplePos x="0" y="0"/>
            <wp:positionH relativeFrom="margin">
              <wp:align>right</wp:align>
            </wp:positionH>
            <wp:positionV relativeFrom="paragraph">
              <wp:posOffset>-198755</wp:posOffset>
            </wp:positionV>
            <wp:extent cx="1232413" cy="907085"/>
            <wp:effectExtent l="0" t="0" r="635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delogo.JP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32413" cy="907085"/>
                    </a:xfrm>
                    <a:prstGeom prst="rect">
                      <a:avLst/>
                    </a:prstGeom>
                  </pic:spPr>
                </pic:pic>
              </a:graphicData>
            </a:graphic>
            <wp14:sizeRelH relativeFrom="margin">
              <wp14:pctWidth>0</wp14:pctWidth>
            </wp14:sizeRelH>
            <wp14:sizeRelV relativeFrom="margin">
              <wp14:pctHeight>0</wp14:pctHeight>
            </wp14:sizeRelV>
          </wp:anchor>
        </w:drawing>
      </w:r>
      <w:r w:rsidRPr="00A6156B">
        <w:rPr>
          <w:b/>
          <w:bCs/>
          <w:noProof/>
          <w:sz w:val="20"/>
          <w:szCs w:val="20"/>
          <w:lang w:val="es"/>
        </w:rPr>
        <w:drawing>
          <wp:anchor distT="0" distB="0" distL="114300" distR="114300" simplePos="0" relativeHeight="251658240" behindDoc="0" locked="0" layoutInCell="1" allowOverlap="1" wp14:anchorId="2953507D" wp14:editId="16638A8A">
            <wp:simplePos x="0" y="0"/>
            <wp:positionH relativeFrom="margin">
              <wp:align>left</wp:align>
            </wp:positionH>
            <wp:positionV relativeFrom="paragraph">
              <wp:posOffset>-177165</wp:posOffset>
            </wp:positionV>
            <wp:extent cx="1111910" cy="100197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3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1910" cy="1001971"/>
                    </a:xfrm>
                    <a:prstGeom prst="rect">
                      <a:avLst/>
                    </a:prstGeom>
                  </pic:spPr>
                </pic:pic>
              </a:graphicData>
            </a:graphic>
            <wp14:sizeRelH relativeFrom="margin">
              <wp14:pctWidth>0</wp14:pctWidth>
            </wp14:sizeRelH>
            <wp14:sizeRelV relativeFrom="margin">
              <wp14:pctHeight>0</wp14:pctHeight>
            </wp14:sizeRelV>
          </wp:anchor>
        </w:drawing>
      </w:r>
    </w:p>
    <w:p w14:paraId="539E0C41" w14:textId="686B27D2" w:rsidR="00662114" w:rsidRPr="00A6156B" w:rsidRDefault="00662114" w:rsidP="70EE5DC0">
      <w:pPr>
        <w:jc w:val="center"/>
        <w:rPr>
          <w:b/>
          <w:bCs/>
          <w:sz w:val="20"/>
          <w:szCs w:val="20"/>
        </w:rPr>
      </w:pPr>
    </w:p>
    <w:p w14:paraId="39F6AC82" w14:textId="635A911F" w:rsidR="00662114" w:rsidRPr="00A6156B" w:rsidRDefault="00662114" w:rsidP="70EE5DC0">
      <w:pPr>
        <w:jc w:val="center"/>
        <w:rPr>
          <w:b/>
          <w:bCs/>
          <w:sz w:val="20"/>
          <w:szCs w:val="20"/>
        </w:rPr>
      </w:pPr>
    </w:p>
    <w:p w14:paraId="566A2253" w14:textId="0ADB93C3" w:rsidR="007619AA" w:rsidRPr="00A6156B" w:rsidRDefault="007619AA" w:rsidP="70EE5DC0">
      <w:pPr>
        <w:jc w:val="center"/>
        <w:rPr>
          <w:b/>
          <w:bCs/>
          <w:sz w:val="20"/>
          <w:szCs w:val="20"/>
        </w:rPr>
      </w:pPr>
    </w:p>
    <w:p w14:paraId="71D49CD7" w14:textId="7A548198" w:rsidR="00DE4180" w:rsidRPr="00A6156B" w:rsidRDefault="00DE4180" w:rsidP="00D402F2">
      <w:pPr>
        <w:tabs>
          <w:tab w:val="left" w:pos="8730"/>
        </w:tabs>
        <w:ind w:left="1728" w:right="1728"/>
        <w:jc w:val="center"/>
        <w:rPr>
          <w:b/>
          <w:bCs/>
          <w:spacing w:val="-4"/>
          <w:sz w:val="20"/>
          <w:szCs w:val="20"/>
          <w:lang w:val="es-AR"/>
        </w:rPr>
      </w:pPr>
      <w:r w:rsidRPr="00A6156B">
        <w:rPr>
          <w:b/>
          <w:bCs/>
          <w:spacing w:val="-4"/>
          <w:sz w:val="20"/>
          <w:szCs w:val="20"/>
          <w:lang w:val="es"/>
        </w:rPr>
        <w:t xml:space="preserve">Sus derechos y opciones después de que su hijo cumpla tres años </w:t>
      </w:r>
      <w:r w:rsidR="00D402F2" w:rsidRPr="00A6156B">
        <w:rPr>
          <w:b/>
          <w:bCs/>
          <w:spacing w:val="-4"/>
          <w:sz w:val="20"/>
          <w:szCs w:val="20"/>
          <w:lang w:val="es"/>
        </w:rPr>
        <w:br/>
      </w:r>
      <w:r w:rsidRPr="00A6156B">
        <w:rPr>
          <w:b/>
          <w:bCs/>
          <w:spacing w:val="-4"/>
          <w:sz w:val="20"/>
          <w:szCs w:val="20"/>
          <w:lang w:val="es"/>
        </w:rPr>
        <w:t>entre el 1 de mayo y el comienzo del año escolar de su distrito escolar</w:t>
      </w:r>
    </w:p>
    <w:p w14:paraId="0491E5A9" w14:textId="77777777" w:rsidR="00DE4180" w:rsidRPr="00A6156B" w:rsidRDefault="00DE4180" w:rsidP="00DE4180">
      <w:pPr>
        <w:rPr>
          <w:sz w:val="20"/>
          <w:szCs w:val="20"/>
          <w:lang w:val="es-AR"/>
        </w:rPr>
      </w:pPr>
    </w:p>
    <w:p w14:paraId="6C377EE7" w14:textId="338A80CA" w:rsidR="00DE4180" w:rsidRPr="00A6156B" w:rsidDel="00171C18" w:rsidRDefault="00DE4180" w:rsidP="00DE4180">
      <w:pPr>
        <w:rPr>
          <w:sz w:val="20"/>
          <w:szCs w:val="20"/>
          <w:lang w:val="es-AR"/>
        </w:rPr>
      </w:pPr>
      <w:r w:rsidRPr="00A6156B">
        <w:rPr>
          <w:sz w:val="20"/>
          <w:szCs w:val="20"/>
          <w:lang w:val="es"/>
        </w:rPr>
        <w:t xml:space="preserve">En Connecticut, las familias que reciben Early Intervention Services (EIS, Servicios de Intervención Temprana) mediante el Birth to Three (Programa para el desarrollo de niños desde el nacimiento hasta los tres años) y que tienen niños que cumplen tres años entre el 1 de mayo y el comienzo del año escolar de su distrito escolar podrán seguir recibiendo los EIS después de los tres años hasta el comienzo del año escolar.  Este programa se llama EIS Over 3 (EIS para mayores de 3 años).  Este aviso lo guiará paso a paso, y revisará sus derechos y opciones durante el proceso.  </w:t>
      </w:r>
      <w:r w:rsidRPr="00A6156B">
        <w:rPr>
          <w:rStyle w:val="normaltextrun"/>
          <w:sz w:val="20"/>
          <w:szCs w:val="20"/>
          <w:shd w:val="clear" w:color="auto" w:fill="FFFFFF"/>
          <w:lang w:val="es"/>
        </w:rPr>
        <w:t>Se han explicado una serie de siglas.</w:t>
      </w:r>
      <w:r w:rsidRPr="00A6156B">
        <w:rPr>
          <w:sz w:val="20"/>
          <w:szCs w:val="20"/>
          <w:lang w:val="es"/>
        </w:rPr>
        <w:t xml:space="preserve"> </w:t>
      </w:r>
    </w:p>
    <w:p w14:paraId="4CF14A59" w14:textId="43CD803B" w:rsidR="1A24D1A0" w:rsidRPr="00A6156B" w:rsidRDefault="1A24D1A0" w:rsidP="1A24D1A0">
      <w:pPr>
        <w:rPr>
          <w:sz w:val="20"/>
          <w:szCs w:val="20"/>
          <w:lang w:val="es-AR"/>
        </w:rPr>
      </w:pPr>
    </w:p>
    <w:p w14:paraId="1699E1FB" w14:textId="37559180" w:rsidR="00DE4180" w:rsidRPr="00A6156B" w:rsidRDefault="000530F6" w:rsidP="00D402F2">
      <w:pPr>
        <w:ind w:right="-90"/>
        <w:rPr>
          <w:spacing w:val="-2"/>
          <w:sz w:val="20"/>
          <w:szCs w:val="20"/>
          <w:lang w:val="es-AR"/>
        </w:rPr>
      </w:pPr>
      <w:r w:rsidRPr="00A6156B">
        <w:rPr>
          <w:spacing w:val="-2"/>
          <w:sz w:val="20"/>
          <w:szCs w:val="20"/>
          <w:u w:val="single"/>
          <w:lang w:val="es"/>
        </w:rPr>
        <w:t>Primero:</w:t>
      </w:r>
      <w:r w:rsidRPr="00A6156B">
        <w:rPr>
          <w:spacing w:val="-2"/>
          <w:sz w:val="20"/>
          <w:szCs w:val="20"/>
          <w:lang w:val="es"/>
        </w:rPr>
        <w:t xml:space="preserve"> las familias que consideren el EIS Over 3 deben aprobar la inclusión de su distrito escolar (también conocido como local education agency [agencia de educación local] o LEA) en la planificación de transición, porque el EIS Over 3 solo está disponible para familias con niños considerados </w:t>
      </w:r>
      <w:r w:rsidRPr="00A6156B">
        <w:rPr>
          <w:spacing w:val="-2"/>
          <w:sz w:val="20"/>
          <w:szCs w:val="20"/>
          <w:u w:val="single"/>
          <w:lang w:val="es"/>
        </w:rPr>
        <w:t>elegibles</w:t>
      </w:r>
      <w:r w:rsidRPr="00A6156B">
        <w:rPr>
          <w:spacing w:val="-2"/>
          <w:sz w:val="20"/>
          <w:szCs w:val="20"/>
          <w:lang w:val="es"/>
        </w:rPr>
        <w:t xml:space="preserve"> para educación especial preescolar o para la sección 619, parte B de la Individuals with Disabilities Education Act (IDEA, Ley para la Educación de Personas con Discapacidades) que actualmente reciben los servicios de la parte C de la IDEA.</w:t>
      </w:r>
    </w:p>
    <w:p w14:paraId="287F0964" w14:textId="77777777" w:rsidR="00DE4180" w:rsidRPr="00A6156B" w:rsidRDefault="00DE4180" w:rsidP="00DE4180">
      <w:pPr>
        <w:rPr>
          <w:sz w:val="20"/>
          <w:szCs w:val="20"/>
          <w:lang w:val="es-AR"/>
        </w:rPr>
      </w:pPr>
    </w:p>
    <w:p w14:paraId="2C980571" w14:textId="19DB6D7E" w:rsidR="00442876" w:rsidRPr="00A6156B" w:rsidRDefault="000530F6" w:rsidP="00DE4180">
      <w:pPr>
        <w:rPr>
          <w:sz w:val="20"/>
          <w:szCs w:val="20"/>
          <w:lang w:val="es-AR"/>
        </w:rPr>
      </w:pPr>
      <w:r w:rsidRPr="00A6156B">
        <w:rPr>
          <w:sz w:val="20"/>
          <w:szCs w:val="20"/>
          <w:u w:val="single"/>
          <w:lang w:val="es"/>
        </w:rPr>
        <w:t>Siguiente:</w:t>
      </w:r>
      <w:r w:rsidRPr="00A6156B">
        <w:rPr>
          <w:sz w:val="20"/>
          <w:szCs w:val="20"/>
          <w:lang w:val="es"/>
        </w:rPr>
        <w:t xml:space="preserve"> el coordinador de servicios convocará una conferencia de transición e invitará a su LEA a participar.  Luego, la LEA llevará a cabo reuniones del planning and placement team (PPT, equipo de planificación y colocación) con usted para determinar la elegibilidad y, si es elegible, desarrollar un Individualized Education Program (IEP, Programa de Educación Individualizado).</w:t>
      </w:r>
    </w:p>
    <w:p w14:paraId="5F1577CC" w14:textId="77777777" w:rsidR="00442876" w:rsidRPr="00A6156B" w:rsidRDefault="00442876" w:rsidP="00DE4180">
      <w:pPr>
        <w:rPr>
          <w:sz w:val="20"/>
          <w:szCs w:val="20"/>
          <w:lang w:val="es-AR"/>
        </w:rPr>
      </w:pPr>
    </w:p>
    <w:p w14:paraId="55A1AC58" w14:textId="44F59FE5" w:rsidR="00DE4180" w:rsidRPr="00A6156B" w:rsidRDefault="00442876" w:rsidP="00D402F2">
      <w:pPr>
        <w:ind w:right="-90"/>
        <w:rPr>
          <w:spacing w:val="-2"/>
          <w:sz w:val="20"/>
          <w:szCs w:val="20"/>
        </w:rPr>
      </w:pPr>
      <w:r w:rsidRPr="00A6156B">
        <w:rPr>
          <w:spacing w:val="-2"/>
          <w:sz w:val="20"/>
          <w:szCs w:val="20"/>
          <w:lang w:val="es"/>
        </w:rPr>
        <w:t>Una vez que cuente con un IEP, podrá comparar los servicios propuestos en el Individualized Family Service Plan (IFSP, Plan de Servicio Familiar Individualizado) y, luego, tomar una decisión. Tiene las siguientes opciones:</w:t>
      </w:r>
    </w:p>
    <w:p w14:paraId="365D80A3" w14:textId="1949799D" w:rsidR="00442876" w:rsidRPr="00A6156B" w:rsidRDefault="00442876" w:rsidP="00442876">
      <w:pPr>
        <w:pStyle w:val="ListParagraph"/>
        <w:numPr>
          <w:ilvl w:val="0"/>
          <w:numId w:val="1"/>
        </w:numPr>
        <w:rPr>
          <w:sz w:val="20"/>
          <w:szCs w:val="20"/>
          <w:lang w:val="es-AR"/>
        </w:rPr>
      </w:pPr>
      <w:r w:rsidRPr="00A6156B">
        <w:rPr>
          <w:sz w:val="20"/>
          <w:szCs w:val="20"/>
          <w:lang w:val="es"/>
        </w:rPr>
        <w:t xml:space="preserve">dar su consentimiento para implementar el IEP como está escrito, recibir una free appropriate public education (FAPE, educación pública apropiada y gratuita) de la LEA y dejar de participar en el programa </w:t>
      </w:r>
      <w:proofErr w:type="spellStart"/>
      <w:r w:rsidRPr="00A6156B">
        <w:rPr>
          <w:sz w:val="20"/>
          <w:szCs w:val="20"/>
          <w:lang w:val="es"/>
        </w:rPr>
        <w:t>Birth</w:t>
      </w:r>
      <w:proofErr w:type="spellEnd"/>
      <w:r w:rsidRPr="00A6156B">
        <w:rPr>
          <w:sz w:val="20"/>
          <w:szCs w:val="20"/>
          <w:lang w:val="es"/>
        </w:rPr>
        <w:t> </w:t>
      </w:r>
      <w:proofErr w:type="spellStart"/>
      <w:r w:rsidRPr="00A6156B">
        <w:rPr>
          <w:sz w:val="20"/>
          <w:szCs w:val="20"/>
          <w:lang w:val="es"/>
        </w:rPr>
        <w:t>to</w:t>
      </w:r>
      <w:proofErr w:type="spellEnd"/>
      <w:r w:rsidRPr="00A6156B">
        <w:rPr>
          <w:sz w:val="20"/>
          <w:szCs w:val="20"/>
          <w:lang w:val="es"/>
        </w:rPr>
        <w:t> </w:t>
      </w:r>
      <w:proofErr w:type="spellStart"/>
      <w:r w:rsidRPr="00A6156B">
        <w:rPr>
          <w:sz w:val="20"/>
          <w:szCs w:val="20"/>
          <w:lang w:val="es"/>
        </w:rPr>
        <w:t>Three</w:t>
      </w:r>
      <w:proofErr w:type="spellEnd"/>
      <w:r w:rsidRPr="00A6156B">
        <w:rPr>
          <w:sz w:val="20"/>
          <w:szCs w:val="20"/>
          <w:lang w:val="es"/>
        </w:rPr>
        <w:t>;</w:t>
      </w:r>
    </w:p>
    <w:p w14:paraId="3C1CD0CC" w14:textId="37A5895E" w:rsidR="00442876" w:rsidRPr="00A6156B" w:rsidRDefault="00442876" w:rsidP="00442876">
      <w:pPr>
        <w:pStyle w:val="ListParagraph"/>
        <w:numPr>
          <w:ilvl w:val="0"/>
          <w:numId w:val="1"/>
        </w:numPr>
        <w:rPr>
          <w:sz w:val="20"/>
          <w:szCs w:val="20"/>
          <w:lang w:val="es-AR"/>
        </w:rPr>
      </w:pPr>
      <w:r w:rsidRPr="00A6156B">
        <w:rPr>
          <w:sz w:val="20"/>
          <w:szCs w:val="20"/>
          <w:lang w:val="es"/>
        </w:rPr>
        <w:t xml:space="preserve">optar por permanecer en </w:t>
      </w:r>
      <w:proofErr w:type="spellStart"/>
      <w:r w:rsidRPr="00A6156B">
        <w:rPr>
          <w:sz w:val="20"/>
          <w:szCs w:val="20"/>
          <w:lang w:val="es"/>
        </w:rPr>
        <w:t>Birth</w:t>
      </w:r>
      <w:proofErr w:type="spellEnd"/>
      <w:r w:rsidRPr="00A6156B">
        <w:rPr>
          <w:sz w:val="20"/>
          <w:szCs w:val="20"/>
          <w:lang w:val="es"/>
        </w:rPr>
        <w:t> </w:t>
      </w:r>
      <w:proofErr w:type="spellStart"/>
      <w:r w:rsidRPr="00A6156B">
        <w:rPr>
          <w:sz w:val="20"/>
          <w:szCs w:val="20"/>
          <w:lang w:val="es"/>
        </w:rPr>
        <w:t>to</w:t>
      </w:r>
      <w:proofErr w:type="spellEnd"/>
      <w:r w:rsidRPr="00A6156B">
        <w:rPr>
          <w:sz w:val="20"/>
          <w:szCs w:val="20"/>
          <w:lang w:val="es"/>
        </w:rPr>
        <w:t> </w:t>
      </w:r>
      <w:proofErr w:type="spellStart"/>
      <w:r w:rsidRPr="00A6156B">
        <w:rPr>
          <w:sz w:val="20"/>
          <w:szCs w:val="20"/>
          <w:lang w:val="es"/>
        </w:rPr>
        <w:t>Three</w:t>
      </w:r>
      <w:proofErr w:type="spellEnd"/>
      <w:r w:rsidRPr="00A6156B">
        <w:rPr>
          <w:sz w:val="20"/>
          <w:szCs w:val="20"/>
          <w:lang w:val="es"/>
        </w:rPr>
        <w:t xml:space="preserve"> con un IFSP que incluya un componente educativo y luego implementar el IEP en una fecha posterior al tercer cumpleaños de su hijo, pero a más tardar al comienzo del próximo año escolar después del tercer cumpleaños de su hijo; u</w:t>
      </w:r>
    </w:p>
    <w:p w14:paraId="3882E4F2" w14:textId="5ECEDF87" w:rsidR="00E22E97" w:rsidRPr="00A6156B" w:rsidRDefault="00505656" w:rsidP="00E22E97">
      <w:pPr>
        <w:pStyle w:val="ListParagraph"/>
        <w:numPr>
          <w:ilvl w:val="0"/>
          <w:numId w:val="1"/>
        </w:numPr>
        <w:rPr>
          <w:sz w:val="20"/>
          <w:szCs w:val="20"/>
          <w:lang w:val="es-AR"/>
        </w:rPr>
      </w:pPr>
      <w:r w:rsidRPr="00A6156B">
        <w:rPr>
          <w:sz w:val="20"/>
          <w:szCs w:val="20"/>
          <w:lang w:val="es"/>
        </w:rPr>
        <w:t>optar por suspender todos los servicios y dejar de participar del Birth to Three en cualquier momento y no implementar el IEP; pero, si luego cambia de opinión, puede solicitar que se implemente el IEP.</w:t>
      </w:r>
    </w:p>
    <w:p w14:paraId="69A9460C" w14:textId="021A93F3" w:rsidR="004C267F" w:rsidRPr="00A6156B" w:rsidRDefault="004C267F" w:rsidP="004C267F">
      <w:pPr>
        <w:rPr>
          <w:sz w:val="20"/>
          <w:szCs w:val="20"/>
          <w:lang w:val="es-AR"/>
        </w:rPr>
      </w:pPr>
      <w:r w:rsidRPr="00A6156B">
        <w:rPr>
          <w:sz w:val="20"/>
          <w:szCs w:val="20"/>
          <w:lang w:val="es"/>
        </w:rPr>
        <w:t xml:space="preserve">IMPORTANTE: La elección de EIS Over 3 se puede realizar una sola vez. Una vez que deje de participar de Birth to Three después de que su hijo cumpla tres años, ya no será elegible para recibir los EIS de ningún programa de </w:t>
      </w:r>
      <w:proofErr w:type="spellStart"/>
      <w:r w:rsidRPr="00A6156B">
        <w:rPr>
          <w:sz w:val="20"/>
          <w:szCs w:val="20"/>
          <w:lang w:val="es"/>
        </w:rPr>
        <w:t>Birth</w:t>
      </w:r>
      <w:proofErr w:type="spellEnd"/>
      <w:r w:rsidRPr="00A6156B">
        <w:rPr>
          <w:sz w:val="20"/>
          <w:szCs w:val="20"/>
          <w:lang w:val="es"/>
        </w:rPr>
        <w:t> </w:t>
      </w:r>
      <w:proofErr w:type="spellStart"/>
      <w:r w:rsidRPr="00A6156B">
        <w:rPr>
          <w:sz w:val="20"/>
          <w:szCs w:val="20"/>
          <w:lang w:val="es"/>
        </w:rPr>
        <w:t>to</w:t>
      </w:r>
      <w:proofErr w:type="spellEnd"/>
      <w:r w:rsidRPr="00A6156B">
        <w:rPr>
          <w:sz w:val="20"/>
          <w:szCs w:val="20"/>
          <w:lang w:val="es"/>
        </w:rPr>
        <w:t> </w:t>
      </w:r>
      <w:proofErr w:type="spellStart"/>
      <w:r w:rsidRPr="00A6156B">
        <w:rPr>
          <w:sz w:val="20"/>
          <w:szCs w:val="20"/>
          <w:lang w:val="es"/>
        </w:rPr>
        <w:t>Three</w:t>
      </w:r>
      <w:proofErr w:type="spellEnd"/>
      <w:r w:rsidRPr="00A6156B">
        <w:rPr>
          <w:sz w:val="20"/>
          <w:szCs w:val="20"/>
          <w:lang w:val="es"/>
        </w:rPr>
        <w:t>.</w:t>
      </w:r>
    </w:p>
    <w:p w14:paraId="66A02AC2" w14:textId="77777777" w:rsidR="004C267F" w:rsidRPr="00A6156B" w:rsidRDefault="004C267F" w:rsidP="1A24D1A0">
      <w:pPr>
        <w:rPr>
          <w:sz w:val="20"/>
          <w:szCs w:val="20"/>
          <w:lang w:val="es-AR"/>
        </w:rPr>
      </w:pPr>
    </w:p>
    <w:p w14:paraId="27A6A57C" w14:textId="09FE6272" w:rsidR="004C267F" w:rsidRPr="00A6156B" w:rsidRDefault="004C267F" w:rsidP="70EE5DC0">
      <w:pPr>
        <w:pStyle w:val="ListParagraph"/>
        <w:ind w:left="0"/>
        <w:rPr>
          <w:rStyle w:val="Hyperlink"/>
          <w:color w:val="auto"/>
          <w:sz w:val="20"/>
          <w:szCs w:val="20"/>
          <w:lang w:val="es-AR"/>
        </w:rPr>
      </w:pPr>
      <w:r w:rsidRPr="00A6156B">
        <w:rPr>
          <w:sz w:val="20"/>
          <w:szCs w:val="20"/>
          <w:u w:val="single"/>
          <w:lang w:val="es"/>
        </w:rPr>
        <w:t>Una nota sobre el Extended School Year (Año Escolar Extendido) o “ESY” del Department of Education (Departamento de Educación)</w:t>
      </w:r>
      <w:r w:rsidRPr="00A6156B">
        <w:rPr>
          <w:sz w:val="20"/>
          <w:szCs w:val="20"/>
          <w:lang w:val="es"/>
        </w:rPr>
        <w:t xml:space="preserve"> </w:t>
      </w:r>
      <w:r w:rsidRPr="00A6156B">
        <w:rPr>
          <w:sz w:val="20"/>
          <w:szCs w:val="20"/>
          <w:u w:val="single"/>
          <w:lang w:val="es"/>
        </w:rPr>
        <w:t>de Connecticut.</w:t>
      </w:r>
    </w:p>
    <w:p w14:paraId="51A63D0F" w14:textId="3D3E7309" w:rsidR="70EE5DC0" w:rsidRPr="00A6156B" w:rsidRDefault="05FF1025" w:rsidP="70EE5DC0">
      <w:pPr>
        <w:pStyle w:val="ListParagraph"/>
        <w:ind w:left="0"/>
        <w:rPr>
          <w:sz w:val="20"/>
          <w:szCs w:val="20"/>
          <w:lang w:val="es-AR"/>
        </w:rPr>
      </w:pPr>
      <w:r w:rsidRPr="00A6156B">
        <w:rPr>
          <w:sz w:val="20"/>
          <w:szCs w:val="20"/>
          <w:lang w:val="es"/>
        </w:rPr>
        <w:t>Conforme a la IDEA, las decisiones con respecto a la elegibilidad de un niño para recibir los servicios del ESY deben tomarse de forma individual en función de las necesidades del niño. No todos los niños elegibles para recibir los servicios de la parte B cumplen los requisitos para el ESY.</w:t>
      </w:r>
    </w:p>
    <w:p w14:paraId="67568651" w14:textId="77777777" w:rsidR="00E1629C" w:rsidRPr="00A6156B" w:rsidRDefault="00E1629C" w:rsidP="70EE5DC0">
      <w:pPr>
        <w:pStyle w:val="ListParagraph"/>
        <w:ind w:left="0"/>
        <w:rPr>
          <w:sz w:val="20"/>
          <w:szCs w:val="20"/>
          <w:u w:val="single"/>
          <w:lang w:val="es-AR"/>
        </w:rPr>
      </w:pPr>
    </w:p>
    <w:p w14:paraId="393E3ACB" w14:textId="08FCF2DF" w:rsidR="00E1629C" w:rsidRPr="00A6156B" w:rsidRDefault="004C267F" w:rsidP="004C267F">
      <w:pPr>
        <w:pStyle w:val="ListParagraph"/>
        <w:ind w:left="0"/>
        <w:textAlignment w:val="baseline"/>
        <w:divId w:val="542180012"/>
        <w:rPr>
          <w:sz w:val="20"/>
          <w:szCs w:val="20"/>
          <w:lang w:val="es-AR"/>
        </w:rPr>
      </w:pPr>
      <w:r w:rsidRPr="00A6156B">
        <w:rPr>
          <w:sz w:val="20"/>
          <w:szCs w:val="20"/>
          <w:lang w:val="es"/>
        </w:rPr>
        <w:t>La norma estatal en Connecticut ha incluido criterios de regresión y recuperación, y de no regresión para determinar si un niño es elegible para recibir los servicios de ESY. Los siguientes son algunos factores:</w:t>
      </w:r>
    </w:p>
    <w:p w14:paraId="74BA9A61" w14:textId="7CED5E0E" w:rsidR="004C267F" w:rsidRPr="00A6156B" w:rsidRDefault="004C267F" w:rsidP="004C267F">
      <w:pPr>
        <w:pStyle w:val="ListParagraph"/>
        <w:ind w:left="0"/>
        <w:textAlignment w:val="baseline"/>
        <w:divId w:val="542180012"/>
        <w:rPr>
          <w:rStyle w:val="Hyperlink"/>
          <w:color w:val="auto"/>
          <w:sz w:val="20"/>
          <w:szCs w:val="20"/>
          <w:lang w:val="es-AR"/>
        </w:rPr>
      </w:pPr>
      <w:r w:rsidRPr="00A6156B">
        <w:rPr>
          <w:sz w:val="20"/>
          <w:szCs w:val="20"/>
          <w:lang w:val="es"/>
        </w:rPr>
        <w:t>la naturaleza o la gravedad de la discapacidad del estudiante (no regresión);</w:t>
      </w:r>
    </w:p>
    <w:p w14:paraId="73801984" w14:textId="35F47753" w:rsidR="004C267F" w:rsidRPr="00A6156B" w:rsidRDefault="004C267F" w:rsidP="70EE5DC0">
      <w:pPr>
        <w:pStyle w:val="ListParagraph"/>
        <w:ind w:left="360"/>
        <w:textAlignment w:val="baseline"/>
        <w:divId w:val="1270355622"/>
        <w:rPr>
          <w:rStyle w:val="Hyperlink"/>
          <w:color w:val="auto"/>
          <w:sz w:val="20"/>
          <w:szCs w:val="20"/>
          <w:lang w:val="es-AR"/>
        </w:rPr>
      </w:pPr>
      <w:r w:rsidRPr="00A6156B">
        <w:rPr>
          <w:sz w:val="20"/>
          <w:szCs w:val="20"/>
          <w:lang w:val="es"/>
        </w:rPr>
        <w:t xml:space="preserve">* es probable que el estudiante pierda habilidades críticas o no las recupere dentro de un tiempo razonable en comparación con estudiantes típicos (regresión y recuperación); </w:t>
      </w:r>
    </w:p>
    <w:p w14:paraId="5B4A688E" w14:textId="4485C3E7" w:rsidR="004C267F" w:rsidRPr="00A6156B" w:rsidRDefault="004C267F" w:rsidP="70EE5DC0">
      <w:pPr>
        <w:pStyle w:val="ListParagraph"/>
        <w:ind w:left="360"/>
        <w:textAlignment w:val="baseline"/>
        <w:divId w:val="1270355622"/>
        <w:rPr>
          <w:rStyle w:val="Hyperlink"/>
          <w:color w:val="auto"/>
          <w:sz w:val="20"/>
          <w:szCs w:val="20"/>
          <w:lang w:val="es-AR"/>
        </w:rPr>
      </w:pPr>
      <w:r w:rsidRPr="00A6156B">
        <w:rPr>
          <w:sz w:val="20"/>
          <w:szCs w:val="20"/>
          <w:lang w:val="es"/>
        </w:rPr>
        <w:t>* el progreso del estudiante en las áreas de aprendizaje es crucial para lograr la autosuficiencia e independizarse de los cuidadores (no regresión);</w:t>
      </w:r>
    </w:p>
    <w:p w14:paraId="5099EF58" w14:textId="651E21F0" w:rsidR="004C267F" w:rsidRPr="00A6156B" w:rsidRDefault="004C267F" w:rsidP="1A24D1A0">
      <w:pPr>
        <w:pStyle w:val="ListParagraph"/>
        <w:ind w:left="360"/>
        <w:textAlignment w:val="baseline"/>
        <w:divId w:val="1270355622"/>
        <w:rPr>
          <w:rStyle w:val="Hyperlink"/>
          <w:color w:val="auto"/>
          <w:sz w:val="20"/>
          <w:szCs w:val="20"/>
          <w:lang w:val="es-AR"/>
        </w:rPr>
      </w:pPr>
      <w:r w:rsidRPr="00A6156B">
        <w:rPr>
          <w:sz w:val="20"/>
          <w:szCs w:val="20"/>
          <w:lang w:val="es"/>
        </w:rPr>
        <w:t>* la conducta de interferencia estereotipada, ritualista, agresiva o autodestructiva del estudiante impide que el estudiante reciba beneficios educativos del programa durante el año escolar (no regresión); u</w:t>
      </w:r>
    </w:p>
    <w:p w14:paraId="3C7FE20E" w14:textId="6B4C49FF" w:rsidR="004C267F" w:rsidRPr="00A6156B" w:rsidRDefault="004C267F" w:rsidP="1A24D1A0">
      <w:pPr>
        <w:pStyle w:val="ListParagraph"/>
        <w:ind w:left="360"/>
        <w:textAlignment w:val="baseline"/>
        <w:divId w:val="1270355622"/>
        <w:rPr>
          <w:rStyle w:val="Hyperlink"/>
          <w:color w:val="auto"/>
          <w:spacing w:val="-2"/>
          <w:sz w:val="20"/>
          <w:szCs w:val="20"/>
          <w:u w:val="none"/>
          <w:lang w:val="es-AR"/>
        </w:rPr>
      </w:pPr>
      <w:r w:rsidRPr="00A6156B">
        <w:rPr>
          <w:spacing w:val="-2"/>
          <w:sz w:val="20"/>
          <w:szCs w:val="20"/>
          <w:lang w:val="es"/>
        </w:rPr>
        <w:t>* otras circunstancias especiales identificadas por el equipo del IEP, como la capacidad del estudiante para interactuar con estudiantes sin discapacidades, las áreas del plan de estudios del estudiante que necesitan atención continua, las necesidades vocacionales del estudiante o la disponibilidad de recursos alternativos.</w:t>
      </w:r>
    </w:p>
    <w:p w14:paraId="75AF7CE3" w14:textId="319232D0" w:rsidR="004C267F" w:rsidRPr="00A6156B" w:rsidRDefault="46241349" w:rsidP="70EE5DC0">
      <w:pPr>
        <w:pStyle w:val="ListParagraph"/>
        <w:ind w:left="360"/>
        <w:jc w:val="right"/>
        <w:textAlignment w:val="baseline"/>
        <w:divId w:val="20935260"/>
        <w:rPr>
          <w:rStyle w:val="Hyperlink"/>
          <w:i/>
          <w:iCs/>
          <w:color w:val="auto"/>
          <w:sz w:val="20"/>
          <w:szCs w:val="20"/>
          <w:lang w:val="es-AR"/>
        </w:rPr>
      </w:pPr>
      <w:r w:rsidRPr="00A6156B">
        <w:rPr>
          <w:i/>
          <w:iCs/>
          <w:sz w:val="20"/>
          <w:szCs w:val="20"/>
          <w:lang w:val="es"/>
        </w:rPr>
        <w:t xml:space="preserve">Servicios de Extended </w:t>
      </w:r>
      <w:proofErr w:type="spellStart"/>
      <w:r w:rsidRPr="00A6156B">
        <w:rPr>
          <w:i/>
          <w:iCs/>
          <w:sz w:val="20"/>
          <w:szCs w:val="20"/>
          <w:lang w:val="es"/>
        </w:rPr>
        <w:t>School</w:t>
      </w:r>
      <w:proofErr w:type="spellEnd"/>
      <w:r w:rsidRPr="00A6156B">
        <w:rPr>
          <w:i/>
          <w:iCs/>
          <w:sz w:val="20"/>
          <w:szCs w:val="20"/>
          <w:lang w:val="es"/>
        </w:rPr>
        <w:t xml:space="preserve"> </w:t>
      </w:r>
      <w:proofErr w:type="spellStart"/>
      <w:r w:rsidRPr="00A6156B">
        <w:rPr>
          <w:i/>
          <w:iCs/>
          <w:sz w:val="20"/>
          <w:szCs w:val="20"/>
          <w:lang w:val="es"/>
        </w:rPr>
        <w:t>Year</w:t>
      </w:r>
      <w:proofErr w:type="spellEnd"/>
      <w:r w:rsidRPr="00A6156B">
        <w:rPr>
          <w:i/>
          <w:iCs/>
          <w:sz w:val="20"/>
          <w:szCs w:val="20"/>
          <w:lang w:val="es"/>
        </w:rPr>
        <w:t xml:space="preserve"> (ESY), 15 de marzo de 2007</w:t>
      </w:r>
    </w:p>
    <w:p w14:paraId="500246EC" w14:textId="77777777" w:rsidR="00387D3F" w:rsidRPr="00A6156B" w:rsidRDefault="00387D3F" w:rsidP="00E1629C">
      <w:pPr>
        <w:pStyle w:val="ListParagraph"/>
        <w:ind w:left="0"/>
        <w:textAlignment w:val="baseline"/>
        <w:divId w:val="1573194041"/>
        <w:rPr>
          <w:b/>
          <w:bCs/>
          <w:sz w:val="20"/>
          <w:szCs w:val="20"/>
          <w:lang w:val="es-AR"/>
        </w:rPr>
      </w:pPr>
    </w:p>
    <w:p w14:paraId="5E56D118" w14:textId="55DF4E36" w:rsidR="00442876" w:rsidRPr="00A6156B" w:rsidRDefault="2AB3F382" w:rsidP="00E1629C">
      <w:pPr>
        <w:pStyle w:val="ListParagraph"/>
        <w:ind w:left="0"/>
        <w:textAlignment w:val="baseline"/>
        <w:divId w:val="1573194041"/>
        <w:rPr>
          <w:rFonts w:ascii="Segoe UI" w:hAnsi="Segoe UI" w:cs="Segoe UI"/>
          <w:b/>
          <w:bCs/>
          <w:sz w:val="16"/>
          <w:szCs w:val="16"/>
          <w:lang w:val="es-AR"/>
        </w:rPr>
      </w:pPr>
      <w:r w:rsidRPr="00A6156B">
        <w:rPr>
          <w:b/>
          <w:bCs/>
          <w:sz w:val="20"/>
          <w:szCs w:val="20"/>
          <w:lang w:val="es"/>
        </w:rPr>
        <w:t>NOTA: Si su hijo no es elegible para el ESY, los servicios de la escuela no comenzarán hasta la fecha de implementación del IEP.  Esto significa que, si no elige continuar en Birth to Three, no recibirá la asistencia de Birth to Three ni los servicios de la escuela durante el verano.</w:t>
      </w:r>
    </w:p>
    <w:p w14:paraId="0A13920A" w14:textId="77777777" w:rsidR="00D402F2" w:rsidRPr="00A6156B" w:rsidRDefault="00D402F2" w:rsidP="00E1629C">
      <w:pPr>
        <w:rPr>
          <w:sz w:val="20"/>
          <w:szCs w:val="20"/>
          <w:lang w:val="es"/>
        </w:rPr>
      </w:pPr>
    </w:p>
    <w:p w14:paraId="32FA051F" w14:textId="72C8528B" w:rsidR="00E1629C" w:rsidRPr="00A6156B" w:rsidRDefault="00E1629C" w:rsidP="00E1629C">
      <w:pPr>
        <w:rPr>
          <w:spacing w:val="-2"/>
          <w:sz w:val="20"/>
          <w:szCs w:val="20"/>
          <w:lang w:val="es-AR"/>
        </w:rPr>
      </w:pPr>
      <w:r w:rsidRPr="00A6156B">
        <w:rPr>
          <w:spacing w:val="-2"/>
          <w:sz w:val="20"/>
          <w:szCs w:val="20"/>
          <w:lang w:val="es"/>
        </w:rPr>
        <w:t>La comunicación eficaz sobre las destrezas y las necesidades de su hijo juega un papel fundamental en el apoyo de la elección de su familia.  Por ejemplo, una familia con un niño con necesidades sociales e interpersonales puede preferir la transición a la educación especial preescolar para promover la interacción social con otros niños pequeños.  Otra familia puede decidir continuar recibiendo los servicios de EIS Over 3 porque ya tienen muchas oportunidades durante la semana para que su hijo pase tiempo con sus compañeros.</w:t>
      </w:r>
    </w:p>
    <w:p w14:paraId="3CA333EE" w14:textId="77777777" w:rsidR="00E1629C" w:rsidRPr="00A6156B" w:rsidRDefault="00E1629C" w:rsidP="00E1629C">
      <w:pPr>
        <w:rPr>
          <w:sz w:val="20"/>
          <w:szCs w:val="20"/>
          <w:lang w:val="es-AR"/>
        </w:rPr>
      </w:pPr>
    </w:p>
    <w:p w14:paraId="5C0BF7BE" w14:textId="77777777" w:rsidR="00E1629C" w:rsidRPr="00A6156B" w:rsidRDefault="00E1629C" w:rsidP="00E1629C">
      <w:pPr>
        <w:jc w:val="center"/>
        <w:rPr>
          <w:i/>
          <w:sz w:val="20"/>
          <w:szCs w:val="20"/>
          <w:lang w:val="es-AR"/>
        </w:rPr>
      </w:pPr>
      <w:r w:rsidRPr="00A6156B">
        <w:rPr>
          <w:i/>
          <w:iCs/>
          <w:sz w:val="20"/>
          <w:szCs w:val="20"/>
          <w:lang w:val="es"/>
        </w:rPr>
        <w:t>La elección de cada familia es única y debe basarse en lo que mejor se adapte a su familia.</w:t>
      </w:r>
    </w:p>
    <w:p w14:paraId="522C1C66" w14:textId="77777777" w:rsidR="00E1629C" w:rsidRPr="00A6156B" w:rsidRDefault="00E1629C" w:rsidP="00E1629C">
      <w:pPr>
        <w:rPr>
          <w:sz w:val="20"/>
          <w:szCs w:val="20"/>
          <w:lang w:val="es-AR"/>
        </w:rPr>
      </w:pPr>
    </w:p>
    <w:p w14:paraId="014A4FDF" w14:textId="46C95EF7" w:rsidR="00E1629C" w:rsidRPr="00A6156B" w:rsidRDefault="00E1629C" w:rsidP="00E1629C">
      <w:pPr>
        <w:rPr>
          <w:sz w:val="20"/>
          <w:szCs w:val="20"/>
          <w:lang w:val="es-AR"/>
        </w:rPr>
      </w:pPr>
      <w:r w:rsidRPr="00A6156B">
        <w:rPr>
          <w:sz w:val="20"/>
          <w:szCs w:val="20"/>
          <w:lang w:val="es"/>
        </w:rPr>
        <w:t>Para las familias que eligen continuar con EIS Over 3, el IFSP incluirá un componente educativo que promueva la preparación escolar e incorpore habilidades previas a la alfabetización, de lenguaje y numéricas.</w:t>
      </w:r>
    </w:p>
    <w:p w14:paraId="057B61A3" w14:textId="77777777" w:rsidR="00275C6E" w:rsidRPr="00A6156B" w:rsidRDefault="00275C6E" w:rsidP="00DE4180">
      <w:pPr>
        <w:rPr>
          <w:sz w:val="20"/>
          <w:szCs w:val="20"/>
          <w:lang w:val="es-AR"/>
        </w:rPr>
      </w:pPr>
    </w:p>
    <w:p w14:paraId="0BFA793C" w14:textId="5B026221" w:rsidR="00E1629C" w:rsidRPr="00A6156B" w:rsidRDefault="00E1629C" w:rsidP="00DE4180">
      <w:pPr>
        <w:rPr>
          <w:b/>
          <w:sz w:val="20"/>
          <w:szCs w:val="20"/>
          <w:u w:val="single"/>
          <w:lang w:val="es-AR"/>
        </w:rPr>
      </w:pPr>
      <w:r w:rsidRPr="00A6156B">
        <w:rPr>
          <w:b/>
          <w:bCs/>
          <w:sz w:val="20"/>
          <w:szCs w:val="20"/>
          <w:u w:val="single"/>
          <w:lang w:val="es"/>
        </w:rPr>
        <w:t>¡Conozca sus derechos!</w:t>
      </w:r>
    </w:p>
    <w:p w14:paraId="229606F8" w14:textId="77777777" w:rsidR="00E1629C" w:rsidRPr="00A6156B" w:rsidRDefault="00E1629C" w:rsidP="00DE4180">
      <w:pPr>
        <w:rPr>
          <w:sz w:val="20"/>
          <w:szCs w:val="20"/>
          <w:lang w:val="es-AR"/>
        </w:rPr>
      </w:pPr>
    </w:p>
    <w:p w14:paraId="43A07ECE" w14:textId="6D51F0CF" w:rsidR="00442876" w:rsidRPr="00A6156B" w:rsidRDefault="00E1629C" w:rsidP="00DE4180">
      <w:pPr>
        <w:rPr>
          <w:sz w:val="20"/>
          <w:szCs w:val="20"/>
          <w:lang w:val="es-AR"/>
        </w:rPr>
      </w:pPr>
      <w:r w:rsidRPr="00A6156B">
        <w:rPr>
          <w:sz w:val="20"/>
          <w:szCs w:val="20"/>
          <w:lang w:val="es"/>
        </w:rPr>
        <w:t>Además de este aviso, hay dos formularios importantes y dos guías sobre sus derechos.</w:t>
      </w:r>
    </w:p>
    <w:p w14:paraId="24F2CDC5" w14:textId="77777777" w:rsidR="00E1629C" w:rsidRPr="00A6156B" w:rsidRDefault="00E1629C" w:rsidP="00DE4180">
      <w:pPr>
        <w:rPr>
          <w:sz w:val="20"/>
          <w:szCs w:val="20"/>
          <w:lang w:val="es-AR"/>
        </w:rPr>
      </w:pPr>
    </w:p>
    <w:tbl>
      <w:tblPr>
        <w:tblStyle w:val="TableGrid"/>
        <w:tblW w:w="0" w:type="auto"/>
        <w:tblLook w:val="04A0" w:firstRow="1" w:lastRow="0" w:firstColumn="1" w:lastColumn="0" w:noHBand="0" w:noVBand="1"/>
      </w:tblPr>
      <w:tblGrid>
        <w:gridCol w:w="5035"/>
        <w:gridCol w:w="5580"/>
      </w:tblGrid>
      <w:tr w:rsidR="007A4299" w:rsidRPr="00A6156B" w14:paraId="49227619" w14:textId="77777777" w:rsidTr="00D402F2">
        <w:tc>
          <w:tcPr>
            <w:tcW w:w="5035" w:type="dxa"/>
            <w:shd w:val="clear" w:color="auto" w:fill="D9D9D9" w:themeFill="background1" w:themeFillShade="D9"/>
          </w:tcPr>
          <w:p w14:paraId="7F2D6CB0" w14:textId="77777777" w:rsidR="004E64F2" w:rsidRPr="00A6156B" w:rsidRDefault="004E64F2" w:rsidP="004C267F">
            <w:pPr>
              <w:jc w:val="center"/>
              <w:rPr>
                <w:i/>
                <w:sz w:val="20"/>
                <w:szCs w:val="20"/>
                <w:lang w:val="es-AR"/>
              </w:rPr>
            </w:pPr>
            <w:r w:rsidRPr="00A6156B">
              <w:rPr>
                <w:i/>
                <w:iCs/>
                <w:sz w:val="20"/>
                <w:szCs w:val="20"/>
                <w:lang w:val="es"/>
              </w:rPr>
              <w:t xml:space="preserve">EIS de </w:t>
            </w:r>
            <w:proofErr w:type="spellStart"/>
            <w:r w:rsidRPr="00A6156B">
              <w:rPr>
                <w:i/>
                <w:iCs/>
                <w:sz w:val="20"/>
                <w:szCs w:val="20"/>
                <w:lang w:val="es"/>
              </w:rPr>
              <w:t>Birth</w:t>
            </w:r>
            <w:proofErr w:type="spellEnd"/>
            <w:r w:rsidRPr="00A6156B">
              <w:rPr>
                <w:i/>
                <w:iCs/>
                <w:sz w:val="20"/>
                <w:szCs w:val="20"/>
                <w:lang w:val="es"/>
              </w:rPr>
              <w:t> </w:t>
            </w:r>
            <w:proofErr w:type="spellStart"/>
            <w:r w:rsidRPr="00A6156B">
              <w:rPr>
                <w:i/>
                <w:iCs/>
                <w:sz w:val="20"/>
                <w:szCs w:val="20"/>
                <w:lang w:val="es"/>
              </w:rPr>
              <w:t>to</w:t>
            </w:r>
            <w:proofErr w:type="spellEnd"/>
            <w:r w:rsidRPr="00A6156B">
              <w:rPr>
                <w:i/>
                <w:iCs/>
                <w:sz w:val="20"/>
                <w:szCs w:val="20"/>
                <w:lang w:val="es"/>
              </w:rPr>
              <w:t> </w:t>
            </w:r>
            <w:proofErr w:type="spellStart"/>
            <w:r w:rsidRPr="00A6156B">
              <w:rPr>
                <w:i/>
                <w:iCs/>
                <w:sz w:val="20"/>
                <w:szCs w:val="20"/>
                <w:lang w:val="es"/>
              </w:rPr>
              <w:t>Three</w:t>
            </w:r>
            <w:proofErr w:type="spellEnd"/>
            <w:r w:rsidRPr="00A6156B">
              <w:rPr>
                <w:i/>
                <w:iCs/>
                <w:sz w:val="20"/>
                <w:szCs w:val="20"/>
                <w:lang w:val="es"/>
              </w:rPr>
              <w:t>, parte C de la IDEA</w:t>
            </w:r>
          </w:p>
        </w:tc>
        <w:tc>
          <w:tcPr>
            <w:tcW w:w="5580" w:type="dxa"/>
            <w:shd w:val="clear" w:color="auto" w:fill="D9D9D9" w:themeFill="background1" w:themeFillShade="D9"/>
          </w:tcPr>
          <w:p w14:paraId="0CAFA390" w14:textId="77777777" w:rsidR="004E64F2" w:rsidRPr="00A6156B" w:rsidRDefault="004E64F2" w:rsidP="004C267F">
            <w:pPr>
              <w:jc w:val="center"/>
              <w:rPr>
                <w:i/>
                <w:sz w:val="20"/>
                <w:szCs w:val="20"/>
                <w:lang w:val="es-AR"/>
              </w:rPr>
            </w:pPr>
            <w:r w:rsidRPr="00A6156B">
              <w:rPr>
                <w:i/>
                <w:iCs/>
                <w:sz w:val="20"/>
                <w:szCs w:val="20"/>
                <w:lang w:val="es"/>
              </w:rPr>
              <w:t>Educación especial preescolar, parte B de la IDEA</w:t>
            </w:r>
          </w:p>
        </w:tc>
      </w:tr>
      <w:tr w:rsidR="007A4299" w:rsidRPr="00A6156B" w14:paraId="30D12E07" w14:textId="77777777" w:rsidTr="00D402F2">
        <w:tc>
          <w:tcPr>
            <w:tcW w:w="5035" w:type="dxa"/>
          </w:tcPr>
          <w:p w14:paraId="4A196C0E" w14:textId="53C9DED9" w:rsidR="004E64F2" w:rsidRPr="00A6156B" w:rsidRDefault="004E64F2" w:rsidP="004C267F">
            <w:pPr>
              <w:jc w:val="center"/>
              <w:rPr>
                <w:sz w:val="20"/>
                <w:szCs w:val="20"/>
                <w:lang w:val="es-AR"/>
              </w:rPr>
            </w:pPr>
            <w:r w:rsidRPr="00A6156B">
              <w:rPr>
                <w:sz w:val="20"/>
                <w:szCs w:val="20"/>
                <w:lang w:val="es"/>
              </w:rPr>
              <w:t>Formulario 5-5</w:t>
            </w:r>
            <w:r w:rsidRPr="00A6156B">
              <w:rPr>
                <w:sz w:val="20"/>
                <w:szCs w:val="20"/>
                <w:lang w:val="es"/>
              </w:rPr>
              <w:br/>
              <w:t xml:space="preserve">Consentimiento para que un niño mayor </w:t>
            </w:r>
            <w:r w:rsidR="00D402F2" w:rsidRPr="00A6156B">
              <w:rPr>
                <w:sz w:val="20"/>
                <w:szCs w:val="20"/>
                <w:lang w:val="es"/>
              </w:rPr>
              <w:br/>
            </w:r>
            <w:r w:rsidRPr="00A6156B">
              <w:rPr>
                <w:sz w:val="20"/>
                <w:szCs w:val="20"/>
                <w:lang w:val="es"/>
              </w:rPr>
              <w:t>de 3 años reciba EIS</w:t>
            </w:r>
          </w:p>
        </w:tc>
        <w:tc>
          <w:tcPr>
            <w:tcW w:w="5580" w:type="dxa"/>
          </w:tcPr>
          <w:p w14:paraId="4C534028" w14:textId="0277165C" w:rsidR="004E64F2" w:rsidRPr="00A6156B" w:rsidRDefault="004E64F2" w:rsidP="004C267F">
            <w:pPr>
              <w:jc w:val="center"/>
              <w:rPr>
                <w:sz w:val="20"/>
                <w:szCs w:val="20"/>
                <w:lang w:val="es-AR"/>
              </w:rPr>
            </w:pPr>
            <w:r w:rsidRPr="00A6156B">
              <w:rPr>
                <w:sz w:val="20"/>
                <w:szCs w:val="20"/>
                <w:lang w:val="es"/>
              </w:rPr>
              <w:t xml:space="preserve">Formulario ED626 </w:t>
            </w:r>
            <w:r w:rsidRPr="00A6156B">
              <w:rPr>
                <w:sz w:val="20"/>
                <w:szCs w:val="20"/>
                <w:lang w:val="es"/>
              </w:rPr>
              <w:br/>
              <w:t xml:space="preserve">Consentimiento para la provisión inicial de </w:t>
            </w:r>
            <w:r w:rsidR="00D402F2" w:rsidRPr="00A6156B">
              <w:rPr>
                <w:sz w:val="20"/>
                <w:szCs w:val="20"/>
                <w:lang w:val="es"/>
              </w:rPr>
              <w:br/>
            </w:r>
            <w:r w:rsidRPr="00A6156B">
              <w:rPr>
                <w:sz w:val="20"/>
                <w:szCs w:val="20"/>
                <w:lang w:val="es"/>
              </w:rPr>
              <w:t>educación especial</w:t>
            </w:r>
          </w:p>
        </w:tc>
      </w:tr>
      <w:tr w:rsidR="004E64F2" w:rsidRPr="00A6156B" w14:paraId="68C0780E" w14:textId="77777777" w:rsidTr="00D402F2">
        <w:tc>
          <w:tcPr>
            <w:tcW w:w="5035" w:type="dxa"/>
          </w:tcPr>
          <w:p w14:paraId="63DF80CE" w14:textId="77777777" w:rsidR="004E64F2" w:rsidRPr="00A6156B" w:rsidRDefault="004E64F2" w:rsidP="004C267F">
            <w:pPr>
              <w:jc w:val="center"/>
              <w:rPr>
                <w:sz w:val="20"/>
                <w:szCs w:val="20"/>
                <w:lang w:val="es-AR"/>
              </w:rPr>
            </w:pPr>
            <w:r w:rsidRPr="00A6156B">
              <w:rPr>
                <w:sz w:val="20"/>
                <w:szCs w:val="20"/>
                <w:lang w:val="es"/>
              </w:rPr>
              <w:t>Folleto de los derechos de los padres</w:t>
            </w:r>
          </w:p>
        </w:tc>
        <w:tc>
          <w:tcPr>
            <w:tcW w:w="5580" w:type="dxa"/>
          </w:tcPr>
          <w:p w14:paraId="105D5CDE" w14:textId="77777777" w:rsidR="004E64F2" w:rsidRPr="00A6156B" w:rsidRDefault="004E64F2" w:rsidP="004C267F">
            <w:pPr>
              <w:jc w:val="center"/>
              <w:rPr>
                <w:sz w:val="20"/>
                <w:szCs w:val="20"/>
                <w:lang w:val="es-AR"/>
              </w:rPr>
            </w:pPr>
            <w:r w:rsidRPr="00A6156B">
              <w:rPr>
                <w:sz w:val="20"/>
                <w:szCs w:val="20"/>
                <w:lang w:val="es"/>
              </w:rPr>
              <w:t>Garantías procesales en educación especial</w:t>
            </w:r>
          </w:p>
        </w:tc>
      </w:tr>
    </w:tbl>
    <w:p w14:paraId="7EE7F193" w14:textId="45BF7654" w:rsidR="00DE4180" w:rsidRPr="00A6156B" w:rsidRDefault="00DE4180" w:rsidP="00DE4180">
      <w:pPr>
        <w:rPr>
          <w:sz w:val="20"/>
          <w:szCs w:val="20"/>
          <w:lang w:val="es-AR"/>
        </w:rPr>
      </w:pPr>
    </w:p>
    <w:p w14:paraId="53D5348C" w14:textId="60EB99C3" w:rsidR="007619AA" w:rsidRPr="00A6156B" w:rsidRDefault="007619AA" w:rsidP="007619AA">
      <w:pPr>
        <w:rPr>
          <w:sz w:val="20"/>
          <w:szCs w:val="20"/>
          <w:lang w:val="es-AR"/>
        </w:rPr>
      </w:pPr>
      <w:r w:rsidRPr="00A6156B">
        <w:rPr>
          <w:sz w:val="20"/>
          <w:szCs w:val="20"/>
          <w:lang w:val="es"/>
        </w:rPr>
        <w:t xml:space="preserve">El cuadro que comienza a continuación y continúa en las páginas 3 y 4 incluye referencias legales y reglamentarias sobre sus derechos y los diferentes componentes que conforman la parte C de la IDEA (Birth to Three o EIS) y parte B (educación especial preescolar).  </w:t>
      </w:r>
    </w:p>
    <w:p w14:paraId="4976ACA0" w14:textId="5E778A1A" w:rsidR="002610F8" w:rsidRPr="00A6156B" w:rsidRDefault="002610F8" w:rsidP="007619AA">
      <w:pPr>
        <w:rPr>
          <w:sz w:val="20"/>
          <w:szCs w:val="20"/>
          <w:lang w:val="es-AR"/>
        </w:rPr>
      </w:pPr>
    </w:p>
    <w:p w14:paraId="2AF9ED0D" w14:textId="64164F5D" w:rsidR="002610F8" w:rsidRPr="00A6156B" w:rsidRDefault="002610F8" w:rsidP="007619AA">
      <w:pPr>
        <w:rPr>
          <w:sz w:val="20"/>
          <w:szCs w:val="20"/>
          <w:lang w:val="es-AR"/>
        </w:rPr>
      </w:pPr>
      <w:r w:rsidRPr="00A6156B">
        <w:rPr>
          <w:sz w:val="20"/>
          <w:szCs w:val="20"/>
          <w:lang w:val="es"/>
        </w:rPr>
        <w:t>Esperamos que esto lo ayude a comparar las opciones para que esté bien informado en el momento de tomar una decisión.</w:t>
      </w:r>
    </w:p>
    <w:p w14:paraId="354DC4B0" w14:textId="77777777" w:rsidR="007619AA" w:rsidRPr="00A6156B" w:rsidRDefault="007619AA" w:rsidP="007619AA">
      <w:pPr>
        <w:rPr>
          <w:sz w:val="20"/>
          <w:szCs w:val="20"/>
          <w:lang w:val="es-AR"/>
        </w:rPr>
      </w:pPr>
    </w:p>
    <w:tbl>
      <w:tblPr>
        <w:tblStyle w:val="TableGrid"/>
        <w:tblW w:w="11245" w:type="dxa"/>
        <w:tblLayout w:type="fixed"/>
        <w:tblLook w:val="06A0" w:firstRow="1" w:lastRow="0" w:firstColumn="1" w:lastColumn="0" w:noHBand="1" w:noVBand="1"/>
      </w:tblPr>
      <w:tblGrid>
        <w:gridCol w:w="1885"/>
        <w:gridCol w:w="4680"/>
        <w:gridCol w:w="4680"/>
      </w:tblGrid>
      <w:tr w:rsidR="007A4299" w:rsidRPr="00A6156B" w14:paraId="192E55AE" w14:textId="77777777" w:rsidTr="00D402F2">
        <w:tc>
          <w:tcPr>
            <w:tcW w:w="1885" w:type="dxa"/>
            <w:tcBorders>
              <w:bottom w:val="single" w:sz="4" w:space="0" w:color="auto"/>
            </w:tcBorders>
            <w:shd w:val="clear" w:color="auto" w:fill="D9D9D9" w:themeFill="background1" w:themeFillShade="D9"/>
          </w:tcPr>
          <w:p w14:paraId="2F351443" w14:textId="77777777" w:rsidR="00BE0CF7" w:rsidRPr="00A6156B" w:rsidRDefault="00BE0CF7" w:rsidP="004C267F">
            <w:pPr>
              <w:rPr>
                <w:sz w:val="20"/>
                <w:szCs w:val="20"/>
              </w:rPr>
            </w:pPr>
            <w:r w:rsidRPr="00A6156B">
              <w:rPr>
                <w:b/>
                <w:bCs/>
                <w:sz w:val="20"/>
                <w:szCs w:val="20"/>
                <w:lang w:val="es"/>
              </w:rPr>
              <w:t>Componentes</w:t>
            </w:r>
          </w:p>
        </w:tc>
        <w:tc>
          <w:tcPr>
            <w:tcW w:w="4680" w:type="dxa"/>
            <w:tcBorders>
              <w:bottom w:val="single" w:sz="4" w:space="0" w:color="auto"/>
            </w:tcBorders>
            <w:shd w:val="clear" w:color="auto" w:fill="D9D9D9" w:themeFill="background1" w:themeFillShade="D9"/>
          </w:tcPr>
          <w:p w14:paraId="225714A0" w14:textId="77777777" w:rsidR="00BE0CF7" w:rsidRPr="00A6156B" w:rsidRDefault="00BE0CF7" w:rsidP="004C267F">
            <w:pPr>
              <w:rPr>
                <w:sz w:val="20"/>
                <w:szCs w:val="20"/>
              </w:rPr>
            </w:pPr>
            <w:proofErr w:type="spellStart"/>
            <w:r w:rsidRPr="00A6156B">
              <w:rPr>
                <w:b/>
                <w:bCs/>
                <w:sz w:val="20"/>
                <w:szCs w:val="20"/>
              </w:rPr>
              <w:t>Parte</w:t>
            </w:r>
            <w:proofErr w:type="spellEnd"/>
            <w:r w:rsidRPr="00A6156B">
              <w:rPr>
                <w:b/>
                <w:bCs/>
                <w:sz w:val="20"/>
                <w:szCs w:val="20"/>
              </w:rPr>
              <w:t xml:space="preserve"> C: Birth to Three</w:t>
            </w:r>
          </w:p>
        </w:tc>
        <w:tc>
          <w:tcPr>
            <w:tcW w:w="4680" w:type="dxa"/>
            <w:tcBorders>
              <w:bottom w:val="single" w:sz="4" w:space="0" w:color="auto"/>
            </w:tcBorders>
            <w:shd w:val="clear" w:color="auto" w:fill="D9D9D9" w:themeFill="background1" w:themeFillShade="D9"/>
          </w:tcPr>
          <w:p w14:paraId="01BF0BA4" w14:textId="77777777" w:rsidR="00BE0CF7" w:rsidRPr="00A6156B" w:rsidRDefault="00BE0CF7" w:rsidP="00BE0CF7">
            <w:pPr>
              <w:rPr>
                <w:sz w:val="20"/>
                <w:szCs w:val="20"/>
                <w:lang w:val="es-AR"/>
              </w:rPr>
            </w:pPr>
            <w:r w:rsidRPr="00A6156B">
              <w:rPr>
                <w:b/>
                <w:bCs/>
                <w:sz w:val="20"/>
                <w:szCs w:val="20"/>
                <w:lang w:val="es"/>
              </w:rPr>
              <w:t>Parte B: educación especial preescolar</w:t>
            </w:r>
          </w:p>
        </w:tc>
      </w:tr>
      <w:tr w:rsidR="007A4299" w:rsidRPr="00A6156B" w14:paraId="78D37608" w14:textId="77777777" w:rsidTr="00D402F2">
        <w:tc>
          <w:tcPr>
            <w:tcW w:w="1885" w:type="dxa"/>
            <w:shd w:val="clear" w:color="auto" w:fill="F2F2F2" w:themeFill="background1" w:themeFillShade="F2"/>
          </w:tcPr>
          <w:p w14:paraId="2199ADCC" w14:textId="77777777" w:rsidR="00BE0CF7" w:rsidRPr="00A6156B" w:rsidRDefault="00BE0CF7" w:rsidP="00BE0CF7">
            <w:pPr>
              <w:rPr>
                <w:sz w:val="20"/>
                <w:szCs w:val="20"/>
              </w:rPr>
            </w:pPr>
            <w:r w:rsidRPr="00A6156B">
              <w:rPr>
                <w:b/>
                <w:bCs/>
                <w:sz w:val="20"/>
                <w:szCs w:val="20"/>
                <w:lang w:val="es"/>
              </w:rPr>
              <w:t>Plan o programa individualizado</w:t>
            </w:r>
          </w:p>
        </w:tc>
        <w:tc>
          <w:tcPr>
            <w:tcW w:w="4680" w:type="dxa"/>
            <w:shd w:val="clear" w:color="auto" w:fill="F2F2F2" w:themeFill="background1" w:themeFillShade="F2"/>
          </w:tcPr>
          <w:p w14:paraId="1FAD3913" w14:textId="77777777" w:rsidR="00BE0CF7" w:rsidRPr="00A6156B" w:rsidRDefault="00BE0CF7" w:rsidP="00BE0CF7">
            <w:pPr>
              <w:rPr>
                <w:i/>
                <w:iCs/>
                <w:sz w:val="20"/>
                <w:szCs w:val="20"/>
                <w:lang w:val="es-AR"/>
              </w:rPr>
            </w:pPr>
            <w:proofErr w:type="spellStart"/>
            <w:r w:rsidRPr="00A6156B">
              <w:rPr>
                <w:i/>
                <w:iCs/>
                <w:sz w:val="20"/>
                <w:szCs w:val="20"/>
                <w:lang w:val="es"/>
              </w:rPr>
              <w:t>Individualized</w:t>
            </w:r>
            <w:proofErr w:type="spellEnd"/>
            <w:r w:rsidRPr="00A6156B">
              <w:rPr>
                <w:i/>
                <w:iCs/>
                <w:sz w:val="20"/>
                <w:szCs w:val="20"/>
                <w:lang w:val="es"/>
              </w:rPr>
              <w:t xml:space="preserve"> </w:t>
            </w:r>
            <w:proofErr w:type="spellStart"/>
            <w:r w:rsidRPr="00A6156B">
              <w:rPr>
                <w:i/>
                <w:iCs/>
                <w:sz w:val="20"/>
                <w:szCs w:val="20"/>
                <w:lang w:val="es"/>
              </w:rPr>
              <w:t>Family</w:t>
            </w:r>
            <w:proofErr w:type="spellEnd"/>
            <w:r w:rsidRPr="00A6156B">
              <w:rPr>
                <w:i/>
                <w:iCs/>
                <w:sz w:val="20"/>
                <w:szCs w:val="20"/>
                <w:lang w:val="es"/>
              </w:rPr>
              <w:t xml:space="preserve"> </w:t>
            </w:r>
            <w:proofErr w:type="spellStart"/>
            <w:r w:rsidRPr="00A6156B">
              <w:rPr>
                <w:i/>
                <w:iCs/>
                <w:sz w:val="20"/>
                <w:szCs w:val="20"/>
                <w:lang w:val="es"/>
              </w:rPr>
              <w:t>Service</w:t>
            </w:r>
            <w:proofErr w:type="spellEnd"/>
            <w:r w:rsidRPr="00A6156B">
              <w:rPr>
                <w:i/>
                <w:iCs/>
                <w:sz w:val="20"/>
                <w:szCs w:val="20"/>
                <w:lang w:val="es"/>
              </w:rPr>
              <w:t xml:space="preserve"> Plan</w:t>
            </w:r>
          </w:p>
          <w:p w14:paraId="53735472" w14:textId="77777777" w:rsidR="00D83610" w:rsidRPr="00A6156B" w:rsidRDefault="00D83610" w:rsidP="00247EF3">
            <w:pPr>
              <w:rPr>
                <w:sz w:val="20"/>
                <w:szCs w:val="20"/>
                <w:lang w:val="es-AR"/>
              </w:rPr>
            </w:pPr>
            <w:r w:rsidRPr="00A6156B">
              <w:rPr>
                <w:sz w:val="20"/>
                <w:szCs w:val="20"/>
                <w:lang w:val="es"/>
              </w:rPr>
              <w:t xml:space="preserve">Título 20 del </w:t>
            </w:r>
            <w:proofErr w:type="spellStart"/>
            <w:r w:rsidRPr="00A6156B">
              <w:rPr>
                <w:sz w:val="20"/>
                <w:szCs w:val="20"/>
                <w:lang w:val="es"/>
              </w:rPr>
              <w:t>United</w:t>
            </w:r>
            <w:proofErr w:type="spellEnd"/>
            <w:r w:rsidRPr="00A6156B">
              <w:rPr>
                <w:sz w:val="20"/>
                <w:szCs w:val="20"/>
                <w:lang w:val="es"/>
              </w:rPr>
              <w:t xml:space="preserve"> </w:t>
            </w:r>
            <w:proofErr w:type="spellStart"/>
            <w:r w:rsidRPr="00A6156B">
              <w:rPr>
                <w:sz w:val="20"/>
                <w:szCs w:val="20"/>
                <w:lang w:val="es"/>
              </w:rPr>
              <w:t>States</w:t>
            </w:r>
            <w:proofErr w:type="spellEnd"/>
            <w:r w:rsidRPr="00A6156B">
              <w:rPr>
                <w:sz w:val="20"/>
                <w:szCs w:val="20"/>
                <w:lang w:val="es"/>
              </w:rPr>
              <w:t xml:space="preserve"> </w:t>
            </w:r>
            <w:proofErr w:type="spellStart"/>
            <w:r w:rsidRPr="00A6156B">
              <w:rPr>
                <w:sz w:val="20"/>
                <w:szCs w:val="20"/>
                <w:lang w:val="es"/>
              </w:rPr>
              <w:t>of</w:t>
            </w:r>
            <w:proofErr w:type="spellEnd"/>
            <w:r w:rsidRPr="00A6156B">
              <w:rPr>
                <w:sz w:val="20"/>
                <w:szCs w:val="20"/>
                <w:lang w:val="es"/>
              </w:rPr>
              <w:t xml:space="preserve"> </w:t>
            </w:r>
            <w:proofErr w:type="spellStart"/>
            <w:r w:rsidRPr="00A6156B">
              <w:rPr>
                <w:sz w:val="20"/>
                <w:szCs w:val="20"/>
                <w:lang w:val="es"/>
              </w:rPr>
              <w:t>America</w:t>
            </w:r>
            <w:proofErr w:type="spellEnd"/>
            <w:r w:rsidRPr="00A6156B">
              <w:rPr>
                <w:sz w:val="20"/>
                <w:szCs w:val="20"/>
                <w:lang w:val="es"/>
              </w:rPr>
              <w:t xml:space="preserve"> Code (USC, Código de los Estados Unidos), sección 303.20 y título 34 del Code of Federal Regulations (CFR, Código de Reglamentos Federales), sección 303.344.</w:t>
            </w:r>
          </w:p>
        </w:tc>
        <w:tc>
          <w:tcPr>
            <w:tcW w:w="4680" w:type="dxa"/>
            <w:shd w:val="clear" w:color="auto" w:fill="F2F2F2" w:themeFill="background1" w:themeFillShade="F2"/>
          </w:tcPr>
          <w:p w14:paraId="0A7B8700" w14:textId="77777777" w:rsidR="00BE0CF7" w:rsidRPr="00A6156B" w:rsidRDefault="00BE0CF7" w:rsidP="00BE0CF7">
            <w:pPr>
              <w:rPr>
                <w:i/>
                <w:iCs/>
                <w:sz w:val="20"/>
                <w:szCs w:val="20"/>
                <w:lang w:val="es-AR"/>
              </w:rPr>
            </w:pPr>
            <w:proofErr w:type="spellStart"/>
            <w:r w:rsidRPr="00A6156B">
              <w:rPr>
                <w:i/>
                <w:iCs/>
                <w:sz w:val="20"/>
                <w:szCs w:val="20"/>
                <w:lang w:val="es"/>
              </w:rPr>
              <w:t>Individualized</w:t>
            </w:r>
            <w:proofErr w:type="spellEnd"/>
            <w:r w:rsidRPr="00A6156B">
              <w:rPr>
                <w:i/>
                <w:iCs/>
                <w:sz w:val="20"/>
                <w:szCs w:val="20"/>
                <w:lang w:val="es"/>
              </w:rPr>
              <w:t xml:space="preserve"> </w:t>
            </w:r>
            <w:proofErr w:type="spellStart"/>
            <w:r w:rsidRPr="00A6156B">
              <w:rPr>
                <w:i/>
                <w:iCs/>
                <w:sz w:val="20"/>
                <w:szCs w:val="20"/>
                <w:lang w:val="es"/>
              </w:rPr>
              <w:t>Education</w:t>
            </w:r>
            <w:proofErr w:type="spellEnd"/>
            <w:r w:rsidRPr="00A6156B">
              <w:rPr>
                <w:i/>
                <w:iCs/>
                <w:sz w:val="20"/>
                <w:szCs w:val="20"/>
                <w:lang w:val="es"/>
              </w:rPr>
              <w:t xml:space="preserve"> </w:t>
            </w:r>
            <w:proofErr w:type="spellStart"/>
            <w:r w:rsidRPr="00A6156B">
              <w:rPr>
                <w:i/>
                <w:iCs/>
                <w:sz w:val="20"/>
                <w:szCs w:val="20"/>
                <w:lang w:val="es"/>
              </w:rPr>
              <w:t>Program</w:t>
            </w:r>
            <w:proofErr w:type="spellEnd"/>
          </w:p>
          <w:p w14:paraId="3FF6C43F" w14:textId="77777777" w:rsidR="00D83610" w:rsidRPr="00A6156B" w:rsidRDefault="00D83610" w:rsidP="007D39CD">
            <w:pPr>
              <w:rPr>
                <w:sz w:val="20"/>
                <w:szCs w:val="20"/>
                <w:lang w:val="es-AR"/>
              </w:rPr>
            </w:pPr>
            <w:r w:rsidRPr="00A6156B">
              <w:rPr>
                <w:sz w:val="20"/>
                <w:szCs w:val="20"/>
                <w:lang w:val="es"/>
              </w:rPr>
              <w:t>Título 20 del USC, sección 1414; título 34 del CFR, secciones 300.320–300.324.</w:t>
            </w:r>
          </w:p>
        </w:tc>
      </w:tr>
      <w:tr w:rsidR="007A4299" w:rsidRPr="00A6156B" w14:paraId="5EB5C729" w14:textId="77777777" w:rsidTr="00D402F2">
        <w:trPr>
          <w:trHeight w:val="4382"/>
        </w:trPr>
        <w:tc>
          <w:tcPr>
            <w:tcW w:w="1885" w:type="dxa"/>
            <w:tcBorders>
              <w:bottom w:val="single" w:sz="4" w:space="0" w:color="auto"/>
            </w:tcBorders>
          </w:tcPr>
          <w:p w14:paraId="6364063E" w14:textId="77777777" w:rsidR="00BE0CF7" w:rsidRPr="00A6156B" w:rsidRDefault="00BE0CF7" w:rsidP="00BE0CF7">
            <w:pPr>
              <w:rPr>
                <w:sz w:val="20"/>
                <w:szCs w:val="20"/>
                <w:lang w:val="es-AR"/>
              </w:rPr>
            </w:pPr>
          </w:p>
        </w:tc>
        <w:tc>
          <w:tcPr>
            <w:tcW w:w="4680" w:type="dxa"/>
            <w:tcBorders>
              <w:bottom w:val="single" w:sz="4" w:space="0" w:color="auto"/>
            </w:tcBorders>
          </w:tcPr>
          <w:p w14:paraId="196E55C1" w14:textId="1240AB7B" w:rsidR="002D4FFA" w:rsidRPr="00A6156B" w:rsidRDefault="33FACBF5" w:rsidP="00BE76F4">
            <w:pPr>
              <w:rPr>
                <w:sz w:val="20"/>
                <w:szCs w:val="20"/>
                <w:lang w:val="es-AR"/>
              </w:rPr>
            </w:pPr>
            <w:r w:rsidRPr="00A6156B">
              <w:rPr>
                <w:sz w:val="20"/>
                <w:szCs w:val="20"/>
                <w:lang w:val="es"/>
              </w:rPr>
              <w:t xml:space="preserve">Un </w:t>
            </w:r>
            <w:proofErr w:type="spellStart"/>
            <w:r w:rsidRPr="00A6156B">
              <w:rPr>
                <w:sz w:val="20"/>
                <w:szCs w:val="20"/>
                <w:lang w:val="es"/>
              </w:rPr>
              <w:t>Individualized</w:t>
            </w:r>
            <w:proofErr w:type="spellEnd"/>
            <w:r w:rsidRPr="00A6156B">
              <w:rPr>
                <w:sz w:val="20"/>
                <w:szCs w:val="20"/>
                <w:lang w:val="es"/>
              </w:rPr>
              <w:t xml:space="preserve"> </w:t>
            </w:r>
            <w:proofErr w:type="spellStart"/>
            <w:r w:rsidRPr="00A6156B">
              <w:rPr>
                <w:sz w:val="20"/>
                <w:szCs w:val="20"/>
                <w:lang w:val="es"/>
              </w:rPr>
              <w:t>Family</w:t>
            </w:r>
            <w:proofErr w:type="spellEnd"/>
            <w:r w:rsidRPr="00A6156B">
              <w:rPr>
                <w:sz w:val="20"/>
                <w:szCs w:val="20"/>
                <w:lang w:val="es"/>
              </w:rPr>
              <w:t xml:space="preserve"> </w:t>
            </w:r>
            <w:proofErr w:type="spellStart"/>
            <w:r w:rsidRPr="00A6156B">
              <w:rPr>
                <w:sz w:val="20"/>
                <w:szCs w:val="20"/>
                <w:lang w:val="es"/>
              </w:rPr>
              <w:t>Service</w:t>
            </w:r>
            <w:proofErr w:type="spellEnd"/>
            <w:r w:rsidRPr="00A6156B">
              <w:rPr>
                <w:sz w:val="20"/>
                <w:szCs w:val="20"/>
                <w:lang w:val="es"/>
              </w:rPr>
              <w:t xml:space="preserve"> Plan (IFSP) es un plan escrito con el objetivo de brindar intervención temprana y otros servicios a un niño elegible y a la familia del niño. El IFSP es revisado al menos una vez al año por un equipo del IFSP, que incluye al padre o a la madre del niño. El IFSP requiere la designación de un coordinador de servicios a fin de garantizar la implementación y la coordinación adecuadas del plan. El IFSP se enfoca tanto en el niño como en la familia en sus rutinas diarias. </w:t>
            </w:r>
          </w:p>
          <w:p w14:paraId="2ACB3222" w14:textId="77777777" w:rsidR="002D4FFA" w:rsidRPr="00A6156B" w:rsidRDefault="002D4FFA" w:rsidP="00BE76F4">
            <w:pPr>
              <w:rPr>
                <w:sz w:val="20"/>
                <w:szCs w:val="20"/>
                <w:lang w:val="es-AR"/>
              </w:rPr>
            </w:pPr>
          </w:p>
          <w:p w14:paraId="320EC317" w14:textId="451B77DD" w:rsidR="00BE0CF7" w:rsidRPr="00A6156B" w:rsidRDefault="00505656" w:rsidP="00BE76F4">
            <w:pPr>
              <w:rPr>
                <w:sz w:val="20"/>
                <w:szCs w:val="20"/>
                <w:lang w:val="es-AR"/>
              </w:rPr>
            </w:pPr>
            <w:r w:rsidRPr="00A6156B">
              <w:rPr>
                <w:sz w:val="20"/>
                <w:szCs w:val="20"/>
                <w:lang w:val="es"/>
              </w:rPr>
              <w:t>Para el programa EIS </w:t>
            </w:r>
            <w:proofErr w:type="spellStart"/>
            <w:r w:rsidRPr="00A6156B">
              <w:rPr>
                <w:sz w:val="20"/>
                <w:szCs w:val="20"/>
                <w:lang w:val="es"/>
              </w:rPr>
              <w:t>Over</w:t>
            </w:r>
            <w:proofErr w:type="spellEnd"/>
            <w:r w:rsidRPr="00A6156B">
              <w:rPr>
                <w:sz w:val="20"/>
                <w:szCs w:val="20"/>
                <w:lang w:val="es"/>
              </w:rPr>
              <w:t> 3, el IFSP debe incluir un componente educativo que promueva la preparación para la escuela e incorpore habilidades previas a la alfabetización, de lenguaje y numéricas.</w:t>
            </w:r>
          </w:p>
          <w:p w14:paraId="0F5063C0" w14:textId="677BE7F7" w:rsidR="007A4299" w:rsidRPr="00A6156B" w:rsidRDefault="007A4299" w:rsidP="00BE76F4">
            <w:pPr>
              <w:rPr>
                <w:sz w:val="20"/>
                <w:szCs w:val="20"/>
                <w:lang w:val="es-AR"/>
              </w:rPr>
            </w:pPr>
          </w:p>
        </w:tc>
        <w:tc>
          <w:tcPr>
            <w:tcW w:w="4680" w:type="dxa"/>
            <w:tcBorders>
              <w:bottom w:val="single" w:sz="4" w:space="0" w:color="auto"/>
            </w:tcBorders>
          </w:tcPr>
          <w:p w14:paraId="1A0F6D75" w14:textId="6859C5DA" w:rsidR="00BE0CF7" w:rsidRPr="00A6156B" w:rsidRDefault="00BE0CF7" w:rsidP="00BE0CF7">
            <w:pPr>
              <w:rPr>
                <w:sz w:val="20"/>
                <w:szCs w:val="20"/>
              </w:rPr>
            </w:pPr>
            <w:r w:rsidRPr="00A6156B">
              <w:rPr>
                <w:sz w:val="20"/>
                <w:szCs w:val="20"/>
                <w:lang w:val="es"/>
              </w:rPr>
              <w:t xml:space="preserve">Un </w:t>
            </w:r>
            <w:proofErr w:type="spellStart"/>
            <w:r w:rsidRPr="00A6156B">
              <w:rPr>
                <w:sz w:val="20"/>
                <w:szCs w:val="20"/>
                <w:lang w:val="es"/>
              </w:rPr>
              <w:t>Individualized</w:t>
            </w:r>
            <w:proofErr w:type="spellEnd"/>
            <w:r w:rsidRPr="00A6156B">
              <w:rPr>
                <w:sz w:val="20"/>
                <w:szCs w:val="20"/>
                <w:lang w:val="es"/>
              </w:rPr>
              <w:t xml:space="preserve"> </w:t>
            </w:r>
            <w:proofErr w:type="spellStart"/>
            <w:r w:rsidRPr="00A6156B">
              <w:rPr>
                <w:sz w:val="20"/>
                <w:szCs w:val="20"/>
                <w:lang w:val="es"/>
              </w:rPr>
              <w:t>Education</w:t>
            </w:r>
            <w:proofErr w:type="spellEnd"/>
            <w:r w:rsidRPr="00A6156B">
              <w:rPr>
                <w:sz w:val="20"/>
                <w:szCs w:val="20"/>
                <w:lang w:val="es"/>
              </w:rPr>
              <w:t xml:space="preserve"> </w:t>
            </w:r>
            <w:proofErr w:type="spellStart"/>
            <w:r w:rsidRPr="00A6156B">
              <w:rPr>
                <w:sz w:val="20"/>
                <w:szCs w:val="20"/>
                <w:lang w:val="es"/>
              </w:rPr>
              <w:t>Program</w:t>
            </w:r>
            <w:proofErr w:type="spellEnd"/>
            <w:r w:rsidRPr="00A6156B">
              <w:rPr>
                <w:sz w:val="20"/>
                <w:szCs w:val="20"/>
                <w:lang w:val="es"/>
              </w:rPr>
              <w:t xml:space="preserve"> (IEP) es una comunicación escrita para un niño con una discapacidad. Este programa se elabora, se revisa y se modifica en una reunión conforme a la IDEA.  Un IEP debe incluir:</w:t>
            </w:r>
          </w:p>
          <w:p w14:paraId="5CE6D787" w14:textId="77777777" w:rsidR="00BE0CF7" w:rsidRPr="00A6156B" w:rsidRDefault="00BE0CF7" w:rsidP="00FE711A">
            <w:pPr>
              <w:pStyle w:val="ListParagraph"/>
              <w:numPr>
                <w:ilvl w:val="0"/>
                <w:numId w:val="13"/>
              </w:numPr>
              <w:ind w:left="391"/>
              <w:rPr>
                <w:sz w:val="20"/>
                <w:szCs w:val="20"/>
                <w:lang w:val="es-AR"/>
              </w:rPr>
            </w:pPr>
            <w:r w:rsidRPr="00A6156B">
              <w:rPr>
                <w:sz w:val="20"/>
                <w:szCs w:val="20"/>
                <w:lang w:val="es"/>
              </w:rPr>
              <w:t>una declaración de los niveles actuales de rendimiento académico y desempeño funcional del niño;</w:t>
            </w:r>
          </w:p>
          <w:p w14:paraId="1EE72E76" w14:textId="77777777" w:rsidR="00BE0CF7" w:rsidRPr="00A6156B" w:rsidRDefault="00BE0CF7" w:rsidP="00FE711A">
            <w:pPr>
              <w:pStyle w:val="ListParagraph"/>
              <w:numPr>
                <w:ilvl w:val="0"/>
                <w:numId w:val="13"/>
              </w:numPr>
              <w:ind w:left="391"/>
              <w:rPr>
                <w:sz w:val="20"/>
                <w:szCs w:val="20"/>
                <w:lang w:val="es-AR"/>
              </w:rPr>
            </w:pPr>
            <w:r w:rsidRPr="00A6156B">
              <w:rPr>
                <w:sz w:val="20"/>
                <w:szCs w:val="20"/>
                <w:lang w:val="es"/>
              </w:rPr>
              <w:t xml:space="preserve">una declaración de los objetivos anuales mensurables, incluidos los objetivos académicos y funcionales.  </w:t>
            </w:r>
          </w:p>
          <w:p w14:paraId="25EE253C" w14:textId="77777777" w:rsidR="007D39CD" w:rsidRPr="00A6156B" w:rsidRDefault="007D39CD" w:rsidP="00BE0CF7">
            <w:pPr>
              <w:rPr>
                <w:sz w:val="20"/>
                <w:szCs w:val="20"/>
                <w:lang w:val="es-AR"/>
              </w:rPr>
            </w:pPr>
          </w:p>
          <w:p w14:paraId="3C172366" w14:textId="6DA3B908" w:rsidR="00BE0CF7" w:rsidRPr="00A6156B" w:rsidRDefault="00BE0CF7" w:rsidP="00BE0CF7">
            <w:pPr>
              <w:rPr>
                <w:sz w:val="20"/>
                <w:szCs w:val="20"/>
                <w:lang w:val="es-AR"/>
              </w:rPr>
            </w:pPr>
            <w:r w:rsidRPr="00A6156B">
              <w:rPr>
                <w:sz w:val="20"/>
                <w:szCs w:val="20"/>
                <w:lang w:val="es"/>
              </w:rPr>
              <w:t>El IEP, entre otras cosas, se enfoca en la manera en que la discapacidad del niño afecta su participación educativa.</w:t>
            </w:r>
          </w:p>
        </w:tc>
      </w:tr>
    </w:tbl>
    <w:p w14:paraId="62D8304B" w14:textId="4174F2BA" w:rsidR="007A4299" w:rsidRPr="00A6156B" w:rsidRDefault="007A4299">
      <w:pPr>
        <w:rPr>
          <w:sz w:val="20"/>
          <w:szCs w:val="20"/>
          <w:lang w:val="es-AR"/>
        </w:rPr>
      </w:pPr>
    </w:p>
    <w:p w14:paraId="3E909E51" w14:textId="41543968" w:rsidR="007A4299" w:rsidRPr="00A6156B" w:rsidRDefault="007619AA">
      <w:pPr>
        <w:rPr>
          <w:sz w:val="20"/>
          <w:szCs w:val="20"/>
          <w:lang w:val="es-AR"/>
        </w:rPr>
      </w:pPr>
      <w:r w:rsidRPr="00A6156B">
        <w:rPr>
          <w:sz w:val="20"/>
          <w:szCs w:val="20"/>
          <w:lang w:val="es"/>
        </w:rPr>
        <w:t>El cuadro continúa en la página siguiente.</w:t>
      </w:r>
    </w:p>
    <w:p w14:paraId="11255D9A" w14:textId="5E23D2C3" w:rsidR="007A4299" w:rsidRPr="00A6156B" w:rsidRDefault="007A4299">
      <w:pPr>
        <w:rPr>
          <w:sz w:val="20"/>
          <w:szCs w:val="20"/>
          <w:lang w:val="es-AR"/>
        </w:rPr>
      </w:pPr>
    </w:p>
    <w:tbl>
      <w:tblPr>
        <w:tblStyle w:val="TableGrid"/>
        <w:tblW w:w="11245" w:type="dxa"/>
        <w:tblLayout w:type="fixed"/>
        <w:tblLook w:val="06A0" w:firstRow="1" w:lastRow="0" w:firstColumn="1" w:lastColumn="0" w:noHBand="1" w:noVBand="1"/>
      </w:tblPr>
      <w:tblGrid>
        <w:gridCol w:w="1885"/>
        <w:gridCol w:w="4680"/>
        <w:gridCol w:w="4680"/>
      </w:tblGrid>
      <w:tr w:rsidR="007A4299" w:rsidRPr="00A6156B" w14:paraId="04611CF4" w14:textId="77777777" w:rsidTr="00D402F2">
        <w:trPr>
          <w:tblHeader/>
        </w:trPr>
        <w:tc>
          <w:tcPr>
            <w:tcW w:w="1885" w:type="dxa"/>
            <w:tcBorders>
              <w:bottom w:val="single" w:sz="4" w:space="0" w:color="auto"/>
            </w:tcBorders>
            <w:shd w:val="clear" w:color="auto" w:fill="D9D9D9" w:themeFill="background1" w:themeFillShade="D9"/>
          </w:tcPr>
          <w:p w14:paraId="6CC83BE8" w14:textId="4AD0094C" w:rsidR="007A4299" w:rsidRPr="00A6156B" w:rsidRDefault="007A4299" w:rsidP="00CC5AB0">
            <w:pPr>
              <w:rPr>
                <w:sz w:val="20"/>
                <w:szCs w:val="20"/>
              </w:rPr>
            </w:pPr>
            <w:r w:rsidRPr="00A6156B">
              <w:rPr>
                <w:b/>
                <w:bCs/>
                <w:sz w:val="20"/>
                <w:szCs w:val="20"/>
                <w:lang w:val="es"/>
              </w:rPr>
              <w:lastRenderedPageBreak/>
              <w:t>Componentes</w:t>
            </w:r>
          </w:p>
        </w:tc>
        <w:tc>
          <w:tcPr>
            <w:tcW w:w="4680" w:type="dxa"/>
            <w:tcBorders>
              <w:bottom w:val="single" w:sz="4" w:space="0" w:color="auto"/>
            </w:tcBorders>
            <w:shd w:val="clear" w:color="auto" w:fill="D9D9D9" w:themeFill="background1" w:themeFillShade="D9"/>
          </w:tcPr>
          <w:p w14:paraId="58AF3654" w14:textId="77777777" w:rsidR="007A4299" w:rsidRPr="00A6156B" w:rsidRDefault="007A4299" w:rsidP="00CC5AB0">
            <w:pPr>
              <w:rPr>
                <w:sz w:val="20"/>
                <w:szCs w:val="20"/>
              </w:rPr>
            </w:pPr>
            <w:proofErr w:type="spellStart"/>
            <w:r w:rsidRPr="00A6156B">
              <w:rPr>
                <w:b/>
                <w:bCs/>
                <w:sz w:val="20"/>
                <w:szCs w:val="20"/>
              </w:rPr>
              <w:t>Parte</w:t>
            </w:r>
            <w:proofErr w:type="spellEnd"/>
            <w:r w:rsidRPr="00A6156B">
              <w:rPr>
                <w:b/>
                <w:bCs/>
                <w:sz w:val="20"/>
                <w:szCs w:val="20"/>
              </w:rPr>
              <w:t xml:space="preserve"> C: Birth to Three</w:t>
            </w:r>
          </w:p>
        </w:tc>
        <w:tc>
          <w:tcPr>
            <w:tcW w:w="4680" w:type="dxa"/>
            <w:tcBorders>
              <w:bottom w:val="single" w:sz="4" w:space="0" w:color="auto"/>
            </w:tcBorders>
            <w:shd w:val="clear" w:color="auto" w:fill="D9D9D9" w:themeFill="background1" w:themeFillShade="D9"/>
          </w:tcPr>
          <w:p w14:paraId="54C428E1" w14:textId="77777777" w:rsidR="007A4299" w:rsidRPr="00A6156B" w:rsidRDefault="007A4299" w:rsidP="00CC5AB0">
            <w:pPr>
              <w:rPr>
                <w:sz w:val="20"/>
                <w:szCs w:val="20"/>
                <w:lang w:val="es-AR"/>
              </w:rPr>
            </w:pPr>
            <w:r w:rsidRPr="00A6156B">
              <w:rPr>
                <w:b/>
                <w:bCs/>
                <w:sz w:val="20"/>
                <w:szCs w:val="20"/>
                <w:lang w:val="es"/>
              </w:rPr>
              <w:t>Parte B: educación especial preescolar</w:t>
            </w:r>
          </w:p>
        </w:tc>
      </w:tr>
      <w:tr w:rsidR="007A4299" w:rsidRPr="00A6156B" w14:paraId="2DA10933" w14:textId="77777777" w:rsidTr="00D402F2">
        <w:tc>
          <w:tcPr>
            <w:tcW w:w="1885" w:type="dxa"/>
            <w:shd w:val="clear" w:color="auto" w:fill="F2F2F2" w:themeFill="background1" w:themeFillShade="F2"/>
          </w:tcPr>
          <w:p w14:paraId="7EA65831" w14:textId="77777777" w:rsidR="00BE0CF7" w:rsidRPr="00A6156B" w:rsidRDefault="1F13F32B" w:rsidP="006F110A">
            <w:pPr>
              <w:jc w:val="center"/>
              <w:rPr>
                <w:sz w:val="20"/>
                <w:szCs w:val="20"/>
              </w:rPr>
            </w:pPr>
            <w:r w:rsidRPr="00A6156B">
              <w:rPr>
                <w:b/>
                <w:bCs/>
                <w:sz w:val="20"/>
                <w:szCs w:val="20"/>
                <w:lang w:val="es"/>
              </w:rPr>
              <w:t>Garantías procesales</w:t>
            </w:r>
          </w:p>
        </w:tc>
        <w:tc>
          <w:tcPr>
            <w:tcW w:w="4680" w:type="dxa"/>
            <w:shd w:val="clear" w:color="auto" w:fill="F2F2F2" w:themeFill="background1" w:themeFillShade="F2"/>
          </w:tcPr>
          <w:p w14:paraId="4E924A02" w14:textId="77777777" w:rsidR="00BE0CF7" w:rsidRPr="00A6156B" w:rsidRDefault="560CAE7A" w:rsidP="335E0FE4">
            <w:pPr>
              <w:rPr>
                <w:i/>
                <w:iCs/>
                <w:sz w:val="20"/>
                <w:szCs w:val="20"/>
                <w:lang w:val="es-AR"/>
              </w:rPr>
            </w:pPr>
            <w:r w:rsidRPr="00A6156B">
              <w:rPr>
                <w:i/>
                <w:iCs/>
                <w:sz w:val="20"/>
                <w:szCs w:val="20"/>
                <w:lang w:val="es"/>
              </w:rPr>
              <w:t>Folleto de los derechos de los padres</w:t>
            </w:r>
          </w:p>
          <w:p w14:paraId="5D2E1274" w14:textId="77777777" w:rsidR="007D39CD" w:rsidRPr="00A6156B" w:rsidRDefault="00FE711A" w:rsidP="00316169">
            <w:pPr>
              <w:rPr>
                <w:sz w:val="20"/>
                <w:szCs w:val="20"/>
                <w:lang w:val="es-AR"/>
              </w:rPr>
            </w:pPr>
            <w:r w:rsidRPr="00A6156B">
              <w:rPr>
                <w:sz w:val="20"/>
                <w:szCs w:val="20"/>
                <w:shd w:val="clear" w:color="auto" w:fill="FFFFFF"/>
                <w:lang w:val="es"/>
              </w:rPr>
              <w:t>Sección 1415</w:t>
            </w:r>
            <w:r w:rsidRPr="00A6156B">
              <w:rPr>
                <w:sz w:val="20"/>
                <w:szCs w:val="20"/>
                <w:lang w:val="es"/>
              </w:rPr>
              <w:t>; título 34 del CFR, sección 303.7.</w:t>
            </w:r>
          </w:p>
        </w:tc>
        <w:tc>
          <w:tcPr>
            <w:tcW w:w="4680" w:type="dxa"/>
            <w:shd w:val="clear" w:color="auto" w:fill="F2F2F2" w:themeFill="background1" w:themeFillShade="F2"/>
          </w:tcPr>
          <w:p w14:paraId="4B86E347" w14:textId="77777777" w:rsidR="00BE0CF7" w:rsidRPr="00A6156B" w:rsidRDefault="00BE0CF7" w:rsidP="00BE0CF7">
            <w:pPr>
              <w:rPr>
                <w:i/>
                <w:sz w:val="20"/>
                <w:szCs w:val="20"/>
                <w:lang w:val="es-AR"/>
              </w:rPr>
            </w:pPr>
            <w:r w:rsidRPr="00A6156B">
              <w:rPr>
                <w:i/>
                <w:iCs/>
                <w:sz w:val="20"/>
                <w:szCs w:val="20"/>
                <w:lang w:val="es"/>
              </w:rPr>
              <w:t>Garantías procesales en educación especial</w:t>
            </w:r>
          </w:p>
          <w:p w14:paraId="10C9ED4B" w14:textId="77777777" w:rsidR="007D39CD" w:rsidRPr="00A6156B" w:rsidRDefault="71361142" w:rsidP="00316169">
            <w:pPr>
              <w:rPr>
                <w:sz w:val="20"/>
                <w:szCs w:val="20"/>
                <w:lang w:val="es-AR"/>
              </w:rPr>
            </w:pPr>
            <w:r w:rsidRPr="00A6156B">
              <w:rPr>
                <w:sz w:val="20"/>
                <w:szCs w:val="20"/>
                <w:lang w:val="es"/>
              </w:rPr>
              <w:t>Titulo 20 del USC, sección 1414; título 34 del CFR, secciones 300.505–300.518.</w:t>
            </w:r>
          </w:p>
        </w:tc>
      </w:tr>
      <w:tr w:rsidR="007A4299" w:rsidRPr="00A6156B" w14:paraId="49BAF553" w14:textId="77777777" w:rsidTr="00D402F2">
        <w:trPr>
          <w:trHeight w:val="5435"/>
        </w:trPr>
        <w:tc>
          <w:tcPr>
            <w:tcW w:w="1885" w:type="dxa"/>
            <w:tcBorders>
              <w:bottom w:val="single" w:sz="4" w:space="0" w:color="auto"/>
            </w:tcBorders>
          </w:tcPr>
          <w:p w14:paraId="15EAB0C9" w14:textId="77777777" w:rsidR="00BE0CF7" w:rsidRPr="00A6156B" w:rsidRDefault="00BE0CF7" w:rsidP="00BE0CF7">
            <w:pPr>
              <w:rPr>
                <w:sz w:val="20"/>
                <w:szCs w:val="20"/>
                <w:lang w:val="es-AR"/>
              </w:rPr>
            </w:pPr>
          </w:p>
        </w:tc>
        <w:tc>
          <w:tcPr>
            <w:tcW w:w="4680" w:type="dxa"/>
            <w:tcBorders>
              <w:bottom w:val="single" w:sz="4" w:space="0" w:color="auto"/>
            </w:tcBorders>
          </w:tcPr>
          <w:p w14:paraId="678CDEE4" w14:textId="275E4452" w:rsidR="00BE0CF7" w:rsidRPr="00A6156B" w:rsidRDefault="6ED5DB68" w:rsidP="00BE0CF7">
            <w:pPr>
              <w:rPr>
                <w:sz w:val="20"/>
                <w:szCs w:val="20"/>
              </w:rPr>
            </w:pPr>
            <w:r w:rsidRPr="00A6156B">
              <w:rPr>
                <w:sz w:val="20"/>
                <w:szCs w:val="20"/>
                <w:lang w:val="es"/>
              </w:rPr>
              <w:t>Estos derechos se aplican desde el momento en que se lo deriva a un programa Birth to Three hasta el momento en que sale del sistema de Birth to Three.   Incluyen:</w:t>
            </w:r>
          </w:p>
          <w:p w14:paraId="224FC2CC" w14:textId="77777777" w:rsidR="00D83610" w:rsidRPr="00A6156B" w:rsidRDefault="00D83610" w:rsidP="00A44166">
            <w:pPr>
              <w:pStyle w:val="ListParagraph"/>
              <w:numPr>
                <w:ilvl w:val="0"/>
                <w:numId w:val="2"/>
              </w:numPr>
              <w:rPr>
                <w:sz w:val="20"/>
                <w:szCs w:val="20"/>
                <w:lang w:val="es-AR"/>
              </w:rPr>
            </w:pPr>
            <w:r w:rsidRPr="00A6156B">
              <w:rPr>
                <w:sz w:val="20"/>
                <w:szCs w:val="20"/>
                <w:lang w:val="es"/>
              </w:rPr>
              <w:t>oportunidad de examinar los registros;</w:t>
            </w:r>
          </w:p>
          <w:p w14:paraId="68F0CA26" w14:textId="77777777" w:rsidR="00D83610" w:rsidRPr="00A6156B" w:rsidRDefault="00D83610" w:rsidP="00A44166">
            <w:pPr>
              <w:pStyle w:val="ListParagraph"/>
              <w:numPr>
                <w:ilvl w:val="0"/>
                <w:numId w:val="2"/>
              </w:numPr>
              <w:rPr>
                <w:sz w:val="20"/>
                <w:szCs w:val="20"/>
              </w:rPr>
            </w:pPr>
            <w:r w:rsidRPr="00A6156B">
              <w:rPr>
                <w:sz w:val="20"/>
                <w:szCs w:val="20"/>
                <w:lang w:val="es"/>
              </w:rPr>
              <w:t>aviso previo;</w:t>
            </w:r>
          </w:p>
          <w:p w14:paraId="7887FCED" w14:textId="77777777" w:rsidR="00D83610" w:rsidRPr="00A6156B" w:rsidRDefault="00D83610" w:rsidP="00A44166">
            <w:pPr>
              <w:pStyle w:val="ListParagraph"/>
              <w:numPr>
                <w:ilvl w:val="0"/>
                <w:numId w:val="2"/>
              </w:numPr>
              <w:rPr>
                <w:sz w:val="20"/>
                <w:szCs w:val="20"/>
              </w:rPr>
            </w:pPr>
            <w:r w:rsidRPr="00A6156B">
              <w:rPr>
                <w:sz w:val="20"/>
                <w:szCs w:val="20"/>
                <w:lang w:val="es"/>
              </w:rPr>
              <w:t>lengua materna;</w:t>
            </w:r>
          </w:p>
          <w:p w14:paraId="13FF0A3C" w14:textId="77777777" w:rsidR="00D83610" w:rsidRPr="00A6156B" w:rsidRDefault="00D83610" w:rsidP="00A44166">
            <w:pPr>
              <w:pStyle w:val="ListParagraph"/>
              <w:numPr>
                <w:ilvl w:val="0"/>
                <w:numId w:val="2"/>
              </w:numPr>
              <w:rPr>
                <w:sz w:val="20"/>
                <w:szCs w:val="20"/>
              </w:rPr>
            </w:pPr>
            <w:r w:rsidRPr="00A6156B">
              <w:rPr>
                <w:sz w:val="20"/>
                <w:szCs w:val="20"/>
                <w:lang w:val="es"/>
              </w:rPr>
              <w:t>consentimiento de los padres;</w:t>
            </w:r>
          </w:p>
          <w:p w14:paraId="3A385645" w14:textId="77777777" w:rsidR="00D83610" w:rsidRPr="00A6156B" w:rsidRDefault="00D83610" w:rsidP="00A44166">
            <w:pPr>
              <w:pStyle w:val="ListParagraph"/>
              <w:numPr>
                <w:ilvl w:val="0"/>
                <w:numId w:val="2"/>
              </w:numPr>
              <w:rPr>
                <w:sz w:val="20"/>
                <w:szCs w:val="20"/>
              </w:rPr>
            </w:pPr>
            <w:r w:rsidRPr="00A6156B">
              <w:rPr>
                <w:sz w:val="20"/>
                <w:szCs w:val="20"/>
                <w:lang w:val="es"/>
              </w:rPr>
              <w:t>padres sustitutos;</w:t>
            </w:r>
          </w:p>
          <w:p w14:paraId="1E5270EE" w14:textId="77777777" w:rsidR="00A44166" w:rsidRPr="00A6156B" w:rsidRDefault="00D83610" w:rsidP="00A44166">
            <w:pPr>
              <w:pStyle w:val="ListParagraph"/>
              <w:numPr>
                <w:ilvl w:val="0"/>
                <w:numId w:val="2"/>
              </w:numPr>
              <w:rPr>
                <w:sz w:val="20"/>
                <w:szCs w:val="20"/>
              </w:rPr>
            </w:pPr>
            <w:r w:rsidRPr="00A6156B">
              <w:rPr>
                <w:sz w:val="20"/>
                <w:szCs w:val="20"/>
                <w:lang w:val="es"/>
              </w:rPr>
              <w:t>resolución de conflictos;</w:t>
            </w:r>
          </w:p>
          <w:p w14:paraId="5BC32876" w14:textId="77777777" w:rsidR="00D83610" w:rsidRPr="00A6156B" w:rsidRDefault="00D83610" w:rsidP="00A44166">
            <w:pPr>
              <w:pStyle w:val="ListParagraph"/>
              <w:numPr>
                <w:ilvl w:val="0"/>
                <w:numId w:val="2"/>
              </w:numPr>
              <w:rPr>
                <w:sz w:val="20"/>
                <w:szCs w:val="20"/>
              </w:rPr>
            </w:pPr>
            <w:r w:rsidRPr="00A6156B">
              <w:rPr>
                <w:sz w:val="20"/>
                <w:szCs w:val="20"/>
                <w:lang w:val="es"/>
              </w:rPr>
              <w:t>reclamo por escrito;</w:t>
            </w:r>
          </w:p>
          <w:p w14:paraId="68F41413" w14:textId="77777777" w:rsidR="00A44166" w:rsidRPr="00A6156B" w:rsidRDefault="00D83610" w:rsidP="00A44166">
            <w:pPr>
              <w:pStyle w:val="ListParagraph"/>
              <w:numPr>
                <w:ilvl w:val="0"/>
                <w:numId w:val="2"/>
              </w:numPr>
              <w:rPr>
                <w:sz w:val="20"/>
                <w:szCs w:val="20"/>
                <w:lang w:val="es-AR"/>
              </w:rPr>
            </w:pPr>
            <w:r w:rsidRPr="00A6156B">
              <w:rPr>
                <w:sz w:val="20"/>
                <w:szCs w:val="20"/>
                <w:lang w:val="es"/>
              </w:rPr>
              <w:t>servicios durante la tramitación del procedimiento;</w:t>
            </w:r>
          </w:p>
          <w:p w14:paraId="76B31B9A" w14:textId="77777777" w:rsidR="00D83610" w:rsidRPr="00A6156B" w:rsidRDefault="00D83610" w:rsidP="00A44166">
            <w:pPr>
              <w:pStyle w:val="ListParagraph"/>
              <w:numPr>
                <w:ilvl w:val="0"/>
                <w:numId w:val="2"/>
              </w:numPr>
              <w:rPr>
                <w:sz w:val="20"/>
                <w:szCs w:val="20"/>
              </w:rPr>
            </w:pPr>
            <w:r w:rsidRPr="00A6156B">
              <w:rPr>
                <w:sz w:val="20"/>
                <w:szCs w:val="20"/>
                <w:lang w:val="es"/>
              </w:rPr>
              <w:t>mediación;</w:t>
            </w:r>
          </w:p>
          <w:p w14:paraId="5036E911" w14:textId="77777777" w:rsidR="00D83610" w:rsidRPr="00A6156B" w:rsidRDefault="00D83610" w:rsidP="00A44166">
            <w:pPr>
              <w:pStyle w:val="ListParagraph"/>
              <w:numPr>
                <w:ilvl w:val="0"/>
                <w:numId w:val="2"/>
              </w:numPr>
              <w:rPr>
                <w:sz w:val="20"/>
                <w:szCs w:val="20"/>
              </w:rPr>
            </w:pPr>
            <w:r w:rsidRPr="00A6156B">
              <w:rPr>
                <w:sz w:val="20"/>
                <w:szCs w:val="20"/>
                <w:lang w:val="es"/>
              </w:rPr>
              <w:t>sesión de resolución;</w:t>
            </w:r>
          </w:p>
          <w:p w14:paraId="65981068" w14:textId="77777777" w:rsidR="00D83610" w:rsidRPr="00A6156B" w:rsidRDefault="00D83610" w:rsidP="00A44166">
            <w:pPr>
              <w:pStyle w:val="ListParagraph"/>
              <w:numPr>
                <w:ilvl w:val="0"/>
                <w:numId w:val="2"/>
              </w:numPr>
              <w:rPr>
                <w:sz w:val="20"/>
                <w:szCs w:val="20"/>
              </w:rPr>
            </w:pPr>
            <w:r w:rsidRPr="00A6156B">
              <w:rPr>
                <w:sz w:val="20"/>
                <w:szCs w:val="20"/>
                <w:lang w:val="es"/>
              </w:rPr>
              <w:t>confidencialidad.</w:t>
            </w:r>
          </w:p>
        </w:tc>
        <w:tc>
          <w:tcPr>
            <w:tcW w:w="4680" w:type="dxa"/>
            <w:tcBorders>
              <w:bottom w:val="single" w:sz="4" w:space="0" w:color="auto"/>
            </w:tcBorders>
          </w:tcPr>
          <w:p w14:paraId="15BA60D1" w14:textId="5303051D" w:rsidR="00BE0CF7" w:rsidRPr="00A6156B" w:rsidRDefault="2B952E71" w:rsidP="00BE0CF7">
            <w:pPr>
              <w:rPr>
                <w:sz w:val="20"/>
                <w:szCs w:val="20"/>
              </w:rPr>
            </w:pPr>
            <w:r w:rsidRPr="00A6156B">
              <w:rPr>
                <w:sz w:val="20"/>
                <w:szCs w:val="20"/>
                <w:lang w:val="es"/>
              </w:rPr>
              <w:t>Estos derechos se aplican desde el momento de la derivación con respecto a cualquier determinación tomada relacionada con la elegibilidad.  Incluyen:</w:t>
            </w:r>
          </w:p>
          <w:p w14:paraId="2A20EF25" w14:textId="77777777" w:rsidR="00D83610" w:rsidRPr="00A6156B" w:rsidRDefault="00D83610" w:rsidP="00A44166">
            <w:pPr>
              <w:pStyle w:val="ListParagraph"/>
              <w:numPr>
                <w:ilvl w:val="0"/>
                <w:numId w:val="3"/>
              </w:numPr>
              <w:rPr>
                <w:sz w:val="20"/>
                <w:szCs w:val="20"/>
                <w:lang w:val="es-AR"/>
              </w:rPr>
            </w:pPr>
            <w:r w:rsidRPr="00A6156B">
              <w:rPr>
                <w:sz w:val="20"/>
                <w:szCs w:val="20"/>
                <w:lang w:val="es"/>
              </w:rPr>
              <w:t>oportunidad de examinar los registros;</w:t>
            </w:r>
          </w:p>
          <w:p w14:paraId="4C832147" w14:textId="77777777" w:rsidR="00A44166" w:rsidRPr="00A6156B" w:rsidRDefault="00D83610" w:rsidP="00A44166">
            <w:pPr>
              <w:pStyle w:val="ListParagraph"/>
              <w:numPr>
                <w:ilvl w:val="0"/>
                <w:numId w:val="3"/>
              </w:numPr>
              <w:rPr>
                <w:sz w:val="20"/>
                <w:szCs w:val="20"/>
              </w:rPr>
            </w:pPr>
            <w:r w:rsidRPr="00A6156B">
              <w:rPr>
                <w:sz w:val="20"/>
                <w:szCs w:val="20"/>
                <w:lang w:val="es"/>
              </w:rPr>
              <w:t>aviso previo;</w:t>
            </w:r>
          </w:p>
          <w:p w14:paraId="5DA07B88" w14:textId="77777777" w:rsidR="00BE76F4" w:rsidRPr="00A6156B" w:rsidRDefault="00BE76F4" w:rsidP="00BE76F4">
            <w:pPr>
              <w:pStyle w:val="ListParagraph"/>
              <w:numPr>
                <w:ilvl w:val="0"/>
                <w:numId w:val="3"/>
              </w:numPr>
              <w:rPr>
                <w:sz w:val="20"/>
                <w:szCs w:val="20"/>
              </w:rPr>
            </w:pPr>
            <w:r w:rsidRPr="00A6156B">
              <w:rPr>
                <w:sz w:val="20"/>
                <w:szCs w:val="20"/>
                <w:lang w:val="es"/>
              </w:rPr>
              <w:t>lengua materna;</w:t>
            </w:r>
          </w:p>
          <w:p w14:paraId="70AFE8F8" w14:textId="5351092B" w:rsidR="00D83610" w:rsidRPr="00A6156B" w:rsidRDefault="007A4299" w:rsidP="00A44166">
            <w:pPr>
              <w:pStyle w:val="ListParagraph"/>
              <w:numPr>
                <w:ilvl w:val="0"/>
                <w:numId w:val="3"/>
              </w:numPr>
              <w:rPr>
                <w:sz w:val="20"/>
                <w:szCs w:val="20"/>
              </w:rPr>
            </w:pPr>
            <w:r w:rsidRPr="00A6156B">
              <w:rPr>
                <w:sz w:val="20"/>
                <w:szCs w:val="20"/>
                <w:lang w:val="es"/>
              </w:rPr>
              <w:t>consentimiento de los padres;</w:t>
            </w:r>
          </w:p>
          <w:p w14:paraId="278966C2" w14:textId="77777777" w:rsidR="00BE76F4" w:rsidRPr="00A6156B" w:rsidRDefault="00BE76F4" w:rsidP="00BE76F4">
            <w:pPr>
              <w:pStyle w:val="ListParagraph"/>
              <w:numPr>
                <w:ilvl w:val="0"/>
                <w:numId w:val="3"/>
              </w:numPr>
              <w:rPr>
                <w:sz w:val="20"/>
                <w:szCs w:val="20"/>
              </w:rPr>
            </w:pPr>
            <w:r w:rsidRPr="00A6156B">
              <w:rPr>
                <w:sz w:val="20"/>
                <w:szCs w:val="20"/>
                <w:lang w:val="es"/>
              </w:rPr>
              <w:t>padres sustitutos;</w:t>
            </w:r>
          </w:p>
          <w:p w14:paraId="5D37F345" w14:textId="77777777" w:rsidR="00BE76F4" w:rsidRPr="00A6156B" w:rsidRDefault="00BE76F4" w:rsidP="00BE76F4">
            <w:pPr>
              <w:pStyle w:val="ListParagraph"/>
              <w:numPr>
                <w:ilvl w:val="0"/>
                <w:numId w:val="3"/>
              </w:numPr>
              <w:rPr>
                <w:sz w:val="20"/>
                <w:szCs w:val="20"/>
              </w:rPr>
            </w:pPr>
            <w:r w:rsidRPr="00A6156B">
              <w:rPr>
                <w:sz w:val="20"/>
                <w:szCs w:val="20"/>
                <w:lang w:val="es"/>
              </w:rPr>
              <w:t>resolución de conflictos;</w:t>
            </w:r>
          </w:p>
          <w:p w14:paraId="467C9341" w14:textId="77777777" w:rsidR="00BE76F4" w:rsidRPr="00A6156B" w:rsidRDefault="00BE76F4" w:rsidP="00BE76F4">
            <w:pPr>
              <w:pStyle w:val="ListParagraph"/>
              <w:numPr>
                <w:ilvl w:val="0"/>
                <w:numId w:val="3"/>
              </w:numPr>
              <w:rPr>
                <w:sz w:val="20"/>
                <w:szCs w:val="20"/>
              </w:rPr>
            </w:pPr>
            <w:r w:rsidRPr="00A6156B">
              <w:rPr>
                <w:sz w:val="20"/>
                <w:szCs w:val="20"/>
                <w:lang w:val="es"/>
              </w:rPr>
              <w:t>reclamo por escrito;</w:t>
            </w:r>
          </w:p>
          <w:p w14:paraId="342A01C0" w14:textId="77777777" w:rsidR="00BE76F4" w:rsidRPr="00A6156B" w:rsidRDefault="00BE76F4" w:rsidP="00BE76F4">
            <w:pPr>
              <w:pStyle w:val="ListParagraph"/>
              <w:numPr>
                <w:ilvl w:val="0"/>
                <w:numId w:val="3"/>
              </w:numPr>
              <w:rPr>
                <w:sz w:val="20"/>
                <w:szCs w:val="20"/>
                <w:lang w:val="es-AR"/>
              </w:rPr>
            </w:pPr>
            <w:r w:rsidRPr="00A6156B">
              <w:rPr>
                <w:sz w:val="20"/>
                <w:szCs w:val="20"/>
                <w:lang w:val="es"/>
              </w:rPr>
              <w:t>servicios durante la tramitación del procedimiento;</w:t>
            </w:r>
          </w:p>
          <w:p w14:paraId="5C4F2D24" w14:textId="77777777" w:rsidR="00BE76F4" w:rsidRPr="00A6156B" w:rsidRDefault="00BE76F4" w:rsidP="00BE76F4">
            <w:pPr>
              <w:pStyle w:val="ListParagraph"/>
              <w:numPr>
                <w:ilvl w:val="0"/>
                <w:numId w:val="3"/>
              </w:numPr>
              <w:rPr>
                <w:sz w:val="20"/>
                <w:szCs w:val="20"/>
              </w:rPr>
            </w:pPr>
            <w:r w:rsidRPr="00A6156B">
              <w:rPr>
                <w:sz w:val="20"/>
                <w:szCs w:val="20"/>
                <w:lang w:val="es"/>
              </w:rPr>
              <w:t>mediación;</w:t>
            </w:r>
          </w:p>
          <w:p w14:paraId="64839CC9" w14:textId="77777777" w:rsidR="00BE76F4" w:rsidRPr="00A6156B" w:rsidRDefault="00BE76F4" w:rsidP="00BE76F4">
            <w:pPr>
              <w:pStyle w:val="ListParagraph"/>
              <w:numPr>
                <w:ilvl w:val="0"/>
                <w:numId w:val="3"/>
              </w:numPr>
              <w:rPr>
                <w:sz w:val="20"/>
                <w:szCs w:val="20"/>
              </w:rPr>
            </w:pPr>
            <w:r w:rsidRPr="00A6156B">
              <w:rPr>
                <w:sz w:val="20"/>
                <w:szCs w:val="20"/>
                <w:lang w:val="es"/>
              </w:rPr>
              <w:t>sesión de resolución;</w:t>
            </w:r>
          </w:p>
          <w:p w14:paraId="2822BBA3" w14:textId="77777777" w:rsidR="00BE76F4" w:rsidRPr="00A6156B" w:rsidRDefault="00BE76F4" w:rsidP="00BE76F4">
            <w:pPr>
              <w:pStyle w:val="ListParagraph"/>
              <w:numPr>
                <w:ilvl w:val="0"/>
                <w:numId w:val="3"/>
              </w:numPr>
              <w:rPr>
                <w:sz w:val="20"/>
                <w:szCs w:val="20"/>
              </w:rPr>
            </w:pPr>
            <w:r w:rsidRPr="00A6156B">
              <w:rPr>
                <w:sz w:val="20"/>
                <w:szCs w:val="20"/>
                <w:lang w:val="es"/>
              </w:rPr>
              <w:t>confidencialidad.</w:t>
            </w:r>
          </w:p>
          <w:p w14:paraId="57853647" w14:textId="77777777" w:rsidR="00BE76F4" w:rsidRPr="00A6156B" w:rsidRDefault="00BE76F4" w:rsidP="00BE76F4">
            <w:pPr>
              <w:pStyle w:val="ListParagraph"/>
              <w:numPr>
                <w:ilvl w:val="0"/>
                <w:numId w:val="3"/>
              </w:numPr>
              <w:rPr>
                <w:sz w:val="20"/>
                <w:szCs w:val="20"/>
              </w:rPr>
            </w:pPr>
            <w:r w:rsidRPr="00A6156B">
              <w:rPr>
                <w:sz w:val="20"/>
                <w:szCs w:val="20"/>
                <w:lang w:val="es"/>
              </w:rPr>
              <w:t>evaluación educativa independiente;</w:t>
            </w:r>
          </w:p>
          <w:p w14:paraId="2C80285F" w14:textId="77777777" w:rsidR="00A44166" w:rsidRPr="00A6156B" w:rsidRDefault="00D83610" w:rsidP="00A44166">
            <w:pPr>
              <w:pStyle w:val="ListParagraph"/>
              <w:numPr>
                <w:ilvl w:val="0"/>
                <w:numId w:val="3"/>
              </w:numPr>
              <w:rPr>
                <w:sz w:val="20"/>
                <w:szCs w:val="20"/>
                <w:lang w:val="es-AR"/>
              </w:rPr>
            </w:pPr>
            <w:r w:rsidRPr="00A6156B">
              <w:rPr>
                <w:sz w:val="20"/>
                <w:szCs w:val="20"/>
                <w:lang w:val="es"/>
              </w:rPr>
              <w:t>reclamo imparcial del debido proceso;</w:t>
            </w:r>
          </w:p>
          <w:p w14:paraId="4B99918A" w14:textId="77777777" w:rsidR="00D83610" w:rsidRPr="00A6156B" w:rsidRDefault="00D83610" w:rsidP="00A44166">
            <w:pPr>
              <w:pStyle w:val="ListParagraph"/>
              <w:numPr>
                <w:ilvl w:val="0"/>
                <w:numId w:val="3"/>
              </w:numPr>
              <w:rPr>
                <w:sz w:val="20"/>
                <w:szCs w:val="20"/>
                <w:lang w:val="es-AR"/>
              </w:rPr>
            </w:pPr>
            <w:r w:rsidRPr="00A6156B">
              <w:rPr>
                <w:sz w:val="20"/>
                <w:szCs w:val="20"/>
                <w:lang w:val="es"/>
              </w:rPr>
              <w:t>medidas disciplinarias para niños con discapacidades;</w:t>
            </w:r>
          </w:p>
          <w:p w14:paraId="5D712A7B" w14:textId="77777777" w:rsidR="00D83610" w:rsidRPr="00A6156B" w:rsidRDefault="00D83610" w:rsidP="00A44166">
            <w:pPr>
              <w:pStyle w:val="ListParagraph"/>
              <w:numPr>
                <w:ilvl w:val="0"/>
                <w:numId w:val="3"/>
              </w:numPr>
              <w:rPr>
                <w:sz w:val="20"/>
                <w:szCs w:val="20"/>
              </w:rPr>
            </w:pPr>
            <w:r w:rsidRPr="00A6156B">
              <w:rPr>
                <w:sz w:val="20"/>
                <w:szCs w:val="20"/>
                <w:lang w:val="es"/>
              </w:rPr>
              <w:t>honorarios del abogado;</w:t>
            </w:r>
          </w:p>
          <w:p w14:paraId="5977983C" w14:textId="77777777" w:rsidR="00D83610" w:rsidRPr="00A6156B" w:rsidRDefault="00D83610" w:rsidP="00A44166">
            <w:pPr>
              <w:pStyle w:val="ListParagraph"/>
              <w:numPr>
                <w:ilvl w:val="0"/>
                <w:numId w:val="3"/>
              </w:numPr>
              <w:rPr>
                <w:sz w:val="20"/>
                <w:szCs w:val="20"/>
              </w:rPr>
            </w:pPr>
            <w:r w:rsidRPr="00A6156B">
              <w:rPr>
                <w:sz w:val="20"/>
                <w:szCs w:val="20"/>
                <w:lang w:val="es"/>
              </w:rPr>
              <w:t>colocaciones unilaterales;</w:t>
            </w:r>
          </w:p>
          <w:p w14:paraId="5C1810AF" w14:textId="77777777" w:rsidR="00D83610" w:rsidRPr="00A6156B" w:rsidRDefault="00D83610" w:rsidP="00A44166">
            <w:pPr>
              <w:pStyle w:val="ListParagraph"/>
              <w:numPr>
                <w:ilvl w:val="0"/>
                <w:numId w:val="3"/>
              </w:numPr>
              <w:rPr>
                <w:sz w:val="20"/>
                <w:szCs w:val="20"/>
              </w:rPr>
            </w:pPr>
            <w:r w:rsidRPr="00A6156B">
              <w:rPr>
                <w:sz w:val="20"/>
                <w:szCs w:val="20"/>
                <w:lang w:val="es"/>
              </w:rPr>
              <w:t>acciones civiles;</w:t>
            </w:r>
          </w:p>
          <w:p w14:paraId="2244F014" w14:textId="77777777" w:rsidR="00A44166" w:rsidRPr="00A6156B" w:rsidRDefault="00A44166" w:rsidP="008F4226">
            <w:pPr>
              <w:pStyle w:val="ListParagraph"/>
              <w:numPr>
                <w:ilvl w:val="0"/>
                <w:numId w:val="3"/>
              </w:numPr>
              <w:rPr>
                <w:sz w:val="20"/>
                <w:szCs w:val="20"/>
                <w:lang w:val="es-AR"/>
              </w:rPr>
            </w:pPr>
            <w:r w:rsidRPr="00A6156B">
              <w:rPr>
                <w:sz w:val="20"/>
                <w:szCs w:val="20"/>
                <w:lang w:val="es"/>
              </w:rPr>
              <w:t>servicios de año escolar extendido.</w:t>
            </w:r>
          </w:p>
        </w:tc>
      </w:tr>
      <w:tr w:rsidR="007A4299" w:rsidRPr="00A6156B" w14:paraId="281DB342" w14:textId="77777777" w:rsidTr="00D402F2">
        <w:tc>
          <w:tcPr>
            <w:tcW w:w="1885" w:type="dxa"/>
            <w:shd w:val="clear" w:color="auto" w:fill="F2F2F2" w:themeFill="background1" w:themeFillShade="F2"/>
          </w:tcPr>
          <w:p w14:paraId="246244A0" w14:textId="77777777" w:rsidR="00BE0CF7" w:rsidRPr="00A6156B" w:rsidRDefault="00BE0CF7" w:rsidP="006F110A">
            <w:pPr>
              <w:jc w:val="center"/>
              <w:rPr>
                <w:sz w:val="20"/>
                <w:szCs w:val="20"/>
              </w:rPr>
            </w:pPr>
            <w:r w:rsidRPr="00A6156B">
              <w:rPr>
                <w:b/>
                <w:bCs/>
                <w:sz w:val="20"/>
                <w:szCs w:val="20"/>
                <w:lang w:val="es"/>
              </w:rPr>
              <w:t>Tipos de servicios</w:t>
            </w:r>
          </w:p>
        </w:tc>
        <w:tc>
          <w:tcPr>
            <w:tcW w:w="4680" w:type="dxa"/>
            <w:shd w:val="clear" w:color="auto" w:fill="F2F2F2" w:themeFill="background1" w:themeFillShade="F2"/>
          </w:tcPr>
          <w:p w14:paraId="670AAC0F" w14:textId="77777777" w:rsidR="00FA727D" w:rsidRPr="00A6156B" w:rsidRDefault="00FA727D" w:rsidP="00FA727D">
            <w:pPr>
              <w:rPr>
                <w:i/>
                <w:iCs/>
                <w:sz w:val="20"/>
                <w:szCs w:val="20"/>
                <w:lang w:val="es-AR"/>
              </w:rPr>
            </w:pPr>
            <w:r w:rsidRPr="00A6156B">
              <w:rPr>
                <w:i/>
                <w:iCs/>
                <w:sz w:val="20"/>
                <w:szCs w:val="20"/>
                <w:lang w:val="es-AR"/>
              </w:rPr>
              <w:t>Early Intervention Services</w:t>
            </w:r>
          </w:p>
          <w:p w14:paraId="447FCB99" w14:textId="77777777" w:rsidR="007D39CD" w:rsidRPr="00A6156B" w:rsidRDefault="007D39CD" w:rsidP="00247EF3">
            <w:pPr>
              <w:rPr>
                <w:sz w:val="20"/>
                <w:szCs w:val="20"/>
                <w:u w:val="single"/>
                <w:lang w:val="es-AR"/>
              </w:rPr>
            </w:pPr>
            <w:r w:rsidRPr="00A6156B">
              <w:rPr>
                <w:sz w:val="20"/>
                <w:szCs w:val="20"/>
                <w:lang w:val="es"/>
              </w:rPr>
              <w:t>Título 20 del USC; título 34 del CFR, sección 303.13.</w:t>
            </w:r>
          </w:p>
        </w:tc>
        <w:tc>
          <w:tcPr>
            <w:tcW w:w="4680" w:type="dxa"/>
            <w:shd w:val="clear" w:color="auto" w:fill="F2F2F2" w:themeFill="background1" w:themeFillShade="F2"/>
          </w:tcPr>
          <w:p w14:paraId="75B28153" w14:textId="77777777" w:rsidR="00BE0CF7" w:rsidRPr="00A6156B" w:rsidRDefault="00BE0CF7" w:rsidP="00BE0CF7">
            <w:pPr>
              <w:rPr>
                <w:i/>
                <w:iCs/>
                <w:sz w:val="20"/>
                <w:szCs w:val="20"/>
                <w:lang w:val="es-AR"/>
              </w:rPr>
            </w:pPr>
            <w:r w:rsidRPr="00A6156B">
              <w:rPr>
                <w:i/>
                <w:iCs/>
                <w:sz w:val="20"/>
                <w:szCs w:val="20"/>
                <w:lang w:val="es"/>
              </w:rPr>
              <w:t>Educación especial y servicios relacionados</w:t>
            </w:r>
          </w:p>
          <w:p w14:paraId="5C1837B3" w14:textId="77777777" w:rsidR="007D39CD" w:rsidRPr="00A6156B" w:rsidRDefault="007D39CD" w:rsidP="006D1408">
            <w:pPr>
              <w:rPr>
                <w:sz w:val="20"/>
                <w:szCs w:val="20"/>
                <w:lang w:val="es-AR"/>
              </w:rPr>
            </w:pPr>
            <w:r w:rsidRPr="00A6156B">
              <w:rPr>
                <w:sz w:val="20"/>
                <w:szCs w:val="20"/>
                <w:lang w:val="es"/>
              </w:rPr>
              <w:t>Título 20 del USC; título 34 del CFR, secciones 300.34, 300.39 y 300.106.</w:t>
            </w:r>
          </w:p>
        </w:tc>
      </w:tr>
      <w:tr w:rsidR="007A4299" w:rsidRPr="00A6156B" w14:paraId="4950B9D3" w14:textId="77777777" w:rsidTr="00D402F2">
        <w:tc>
          <w:tcPr>
            <w:tcW w:w="1885" w:type="dxa"/>
            <w:tcBorders>
              <w:bottom w:val="single" w:sz="4" w:space="0" w:color="auto"/>
            </w:tcBorders>
          </w:tcPr>
          <w:p w14:paraId="1672ADAA" w14:textId="77777777" w:rsidR="00BE0CF7" w:rsidRPr="00A6156B" w:rsidRDefault="00BE0CF7" w:rsidP="00BE0CF7">
            <w:pPr>
              <w:rPr>
                <w:sz w:val="20"/>
                <w:szCs w:val="20"/>
                <w:lang w:val="es-AR"/>
              </w:rPr>
            </w:pPr>
          </w:p>
        </w:tc>
        <w:tc>
          <w:tcPr>
            <w:tcW w:w="4680" w:type="dxa"/>
            <w:tcBorders>
              <w:bottom w:val="single" w:sz="4" w:space="0" w:color="auto"/>
            </w:tcBorders>
          </w:tcPr>
          <w:p w14:paraId="216E1CF1" w14:textId="77777777" w:rsidR="00FA727D" w:rsidRPr="00A6156B" w:rsidRDefault="00FA727D" w:rsidP="00FA727D">
            <w:pPr>
              <w:rPr>
                <w:i/>
                <w:iCs/>
                <w:sz w:val="20"/>
                <w:szCs w:val="20"/>
                <w:lang w:val="es-AR"/>
              </w:rPr>
            </w:pPr>
            <w:r w:rsidRPr="00A6156B">
              <w:rPr>
                <w:i/>
                <w:iCs/>
                <w:sz w:val="20"/>
                <w:szCs w:val="20"/>
                <w:lang w:val="es-AR"/>
              </w:rPr>
              <w:t>Early Intervention Services</w:t>
            </w:r>
          </w:p>
          <w:p w14:paraId="487D1F8F" w14:textId="29A34033" w:rsidR="00BE0CF7" w:rsidRPr="00A6156B" w:rsidRDefault="33FACBF5" w:rsidP="00BE0CF7">
            <w:pPr>
              <w:rPr>
                <w:sz w:val="20"/>
                <w:szCs w:val="20"/>
                <w:lang w:val="es-AR"/>
              </w:rPr>
            </w:pPr>
            <w:r w:rsidRPr="00A6156B">
              <w:rPr>
                <w:sz w:val="20"/>
                <w:szCs w:val="20"/>
                <w:lang w:val="es"/>
              </w:rPr>
              <w:t>necesarios para satisfacer las necesidades particulares del niño y la familia del niño a través de un modelo de prestación de servicios integrados. Estos servicios de intervención temprana incluyen:</w:t>
            </w:r>
          </w:p>
          <w:p w14:paraId="033091C3" w14:textId="77777777" w:rsidR="00274FA2" w:rsidRPr="00A6156B" w:rsidRDefault="00274FA2" w:rsidP="0035446A">
            <w:pPr>
              <w:pStyle w:val="ListParagraph"/>
              <w:numPr>
                <w:ilvl w:val="0"/>
                <w:numId w:val="7"/>
              </w:numPr>
              <w:ind w:left="436"/>
              <w:rPr>
                <w:sz w:val="20"/>
                <w:szCs w:val="20"/>
                <w:lang w:val="es-AR"/>
              </w:rPr>
            </w:pPr>
            <w:r w:rsidRPr="00A6156B">
              <w:rPr>
                <w:sz w:val="20"/>
                <w:szCs w:val="20"/>
                <w:lang w:val="es"/>
              </w:rPr>
              <w:t>dispositivos tecnológicos de adaptación y servicios de tecnología de adaptación;</w:t>
            </w:r>
          </w:p>
          <w:p w14:paraId="79548D06" w14:textId="77777777" w:rsidR="00274FA2" w:rsidRPr="00A6156B" w:rsidRDefault="00274FA2" w:rsidP="0035446A">
            <w:pPr>
              <w:pStyle w:val="ListParagraph"/>
              <w:numPr>
                <w:ilvl w:val="0"/>
                <w:numId w:val="7"/>
              </w:numPr>
              <w:ind w:left="436"/>
              <w:rPr>
                <w:sz w:val="20"/>
                <w:szCs w:val="20"/>
              </w:rPr>
            </w:pPr>
            <w:r w:rsidRPr="00A6156B">
              <w:rPr>
                <w:sz w:val="20"/>
                <w:szCs w:val="20"/>
                <w:lang w:val="es"/>
              </w:rPr>
              <w:t>servicios de audiología;</w:t>
            </w:r>
          </w:p>
          <w:p w14:paraId="3BB31F4F" w14:textId="77777777" w:rsidR="00274FA2" w:rsidRPr="00A6156B" w:rsidRDefault="00274FA2" w:rsidP="0035446A">
            <w:pPr>
              <w:pStyle w:val="ListParagraph"/>
              <w:numPr>
                <w:ilvl w:val="0"/>
                <w:numId w:val="7"/>
              </w:numPr>
              <w:ind w:left="436"/>
              <w:rPr>
                <w:sz w:val="20"/>
                <w:szCs w:val="20"/>
                <w:lang w:val="es-AR"/>
              </w:rPr>
            </w:pPr>
            <w:r w:rsidRPr="00A6156B">
              <w:rPr>
                <w:sz w:val="20"/>
                <w:szCs w:val="20"/>
                <w:lang w:val="es"/>
              </w:rPr>
              <w:t>capacitación familiar, asesoramiento y visitas domiciliarias;</w:t>
            </w:r>
          </w:p>
          <w:p w14:paraId="61C4FB7B" w14:textId="77777777" w:rsidR="00274FA2" w:rsidRPr="00A6156B" w:rsidRDefault="00274FA2" w:rsidP="0035446A">
            <w:pPr>
              <w:pStyle w:val="ListParagraph"/>
              <w:numPr>
                <w:ilvl w:val="0"/>
                <w:numId w:val="7"/>
              </w:numPr>
              <w:ind w:left="436"/>
              <w:rPr>
                <w:sz w:val="20"/>
                <w:szCs w:val="20"/>
                <w:lang w:val="es-AR"/>
              </w:rPr>
            </w:pPr>
            <w:r w:rsidRPr="00A6156B">
              <w:rPr>
                <w:sz w:val="20"/>
                <w:szCs w:val="20"/>
                <w:lang w:val="es"/>
              </w:rPr>
              <w:t>servicios médicos solo con fines de diagnóstico o evaluación;</w:t>
            </w:r>
          </w:p>
          <w:p w14:paraId="5CF07918" w14:textId="77777777" w:rsidR="00274FA2" w:rsidRPr="00A6156B" w:rsidRDefault="00274FA2" w:rsidP="0035446A">
            <w:pPr>
              <w:pStyle w:val="ListParagraph"/>
              <w:numPr>
                <w:ilvl w:val="0"/>
                <w:numId w:val="7"/>
              </w:numPr>
              <w:ind w:left="436"/>
              <w:rPr>
                <w:sz w:val="20"/>
                <w:szCs w:val="20"/>
              </w:rPr>
            </w:pPr>
            <w:r w:rsidRPr="00A6156B">
              <w:rPr>
                <w:sz w:val="20"/>
                <w:szCs w:val="20"/>
                <w:lang w:val="es"/>
              </w:rPr>
              <w:t>enfermería;</w:t>
            </w:r>
          </w:p>
          <w:p w14:paraId="10627EA4" w14:textId="77777777" w:rsidR="00274FA2" w:rsidRPr="00A6156B" w:rsidRDefault="00274FA2" w:rsidP="0035446A">
            <w:pPr>
              <w:pStyle w:val="ListParagraph"/>
              <w:numPr>
                <w:ilvl w:val="0"/>
                <w:numId w:val="7"/>
              </w:numPr>
              <w:ind w:left="436"/>
              <w:rPr>
                <w:sz w:val="20"/>
                <w:szCs w:val="20"/>
              </w:rPr>
            </w:pPr>
            <w:r w:rsidRPr="00A6156B">
              <w:rPr>
                <w:sz w:val="20"/>
                <w:szCs w:val="20"/>
                <w:lang w:val="es"/>
              </w:rPr>
              <w:t>servicios de nutrición;</w:t>
            </w:r>
          </w:p>
          <w:p w14:paraId="2DA102CA" w14:textId="77777777" w:rsidR="00274FA2" w:rsidRPr="00A6156B" w:rsidRDefault="00274FA2" w:rsidP="0035446A">
            <w:pPr>
              <w:pStyle w:val="ListParagraph"/>
              <w:numPr>
                <w:ilvl w:val="0"/>
                <w:numId w:val="7"/>
              </w:numPr>
              <w:ind w:left="436"/>
              <w:rPr>
                <w:sz w:val="20"/>
                <w:szCs w:val="20"/>
              </w:rPr>
            </w:pPr>
            <w:r w:rsidRPr="00A6156B">
              <w:rPr>
                <w:sz w:val="20"/>
                <w:szCs w:val="20"/>
                <w:lang w:val="es"/>
              </w:rPr>
              <w:t>terapia ocupacional;</w:t>
            </w:r>
          </w:p>
          <w:p w14:paraId="14F4D57A" w14:textId="77777777" w:rsidR="0035446A" w:rsidRPr="00A6156B" w:rsidRDefault="0035446A" w:rsidP="0035446A">
            <w:pPr>
              <w:pStyle w:val="ListParagraph"/>
              <w:numPr>
                <w:ilvl w:val="0"/>
                <w:numId w:val="7"/>
              </w:numPr>
              <w:ind w:left="436"/>
              <w:rPr>
                <w:sz w:val="20"/>
                <w:szCs w:val="20"/>
              </w:rPr>
            </w:pPr>
            <w:r w:rsidRPr="00A6156B">
              <w:rPr>
                <w:sz w:val="20"/>
                <w:szCs w:val="20"/>
                <w:lang w:val="es"/>
              </w:rPr>
              <w:t>servicios psicológicos;</w:t>
            </w:r>
          </w:p>
          <w:p w14:paraId="0FAE77D9" w14:textId="77777777" w:rsidR="0035446A" w:rsidRPr="00A6156B" w:rsidRDefault="0035446A" w:rsidP="0035446A">
            <w:pPr>
              <w:pStyle w:val="ListParagraph"/>
              <w:numPr>
                <w:ilvl w:val="0"/>
                <w:numId w:val="7"/>
              </w:numPr>
              <w:ind w:left="436"/>
              <w:rPr>
                <w:sz w:val="20"/>
                <w:szCs w:val="20"/>
              </w:rPr>
            </w:pPr>
            <w:r w:rsidRPr="00A6156B">
              <w:rPr>
                <w:sz w:val="20"/>
                <w:szCs w:val="20"/>
                <w:lang w:val="es"/>
              </w:rPr>
              <w:t>terapia física;</w:t>
            </w:r>
          </w:p>
          <w:p w14:paraId="33388118" w14:textId="77777777" w:rsidR="0035446A" w:rsidRPr="00A6156B" w:rsidRDefault="0035446A" w:rsidP="0035446A">
            <w:pPr>
              <w:pStyle w:val="ListParagraph"/>
              <w:numPr>
                <w:ilvl w:val="0"/>
                <w:numId w:val="7"/>
              </w:numPr>
              <w:ind w:left="436"/>
              <w:rPr>
                <w:sz w:val="20"/>
                <w:szCs w:val="20"/>
              </w:rPr>
            </w:pPr>
            <w:r w:rsidRPr="00A6156B">
              <w:rPr>
                <w:sz w:val="20"/>
                <w:szCs w:val="20"/>
                <w:lang w:val="es"/>
              </w:rPr>
              <w:t>coordinación de servicios;</w:t>
            </w:r>
          </w:p>
          <w:p w14:paraId="19BD5794" w14:textId="77777777" w:rsidR="0035446A" w:rsidRPr="00A6156B" w:rsidRDefault="0035446A" w:rsidP="0035446A">
            <w:pPr>
              <w:pStyle w:val="ListParagraph"/>
              <w:numPr>
                <w:ilvl w:val="0"/>
                <w:numId w:val="7"/>
              </w:numPr>
              <w:ind w:left="436"/>
              <w:rPr>
                <w:sz w:val="20"/>
                <w:szCs w:val="20"/>
              </w:rPr>
            </w:pPr>
            <w:r w:rsidRPr="00A6156B">
              <w:rPr>
                <w:sz w:val="20"/>
                <w:szCs w:val="20"/>
                <w:lang w:val="es"/>
              </w:rPr>
              <w:t>servicios de trabajo social;</w:t>
            </w:r>
          </w:p>
          <w:p w14:paraId="0FD584C9" w14:textId="77777777" w:rsidR="0035446A" w:rsidRPr="00A6156B" w:rsidRDefault="0035446A" w:rsidP="0035446A">
            <w:pPr>
              <w:pStyle w:val="ListParagraph"/>
              <w:numPr>
                <w:ilvl w:val="0"/>
                <w:numId w:val="7"/>
              </w:numPr>
              <w:ind w:left="436"/>
              <w:rPr>
                <w:sz w:val="20"/>
                <w:szCs w:val="20"/>
                <w:lang w:val="es-AR"/>
              </w:rPr>
            </w:pPr>
            <w:r w:rsidRPr="00A6156B">
              <w:rPr>
                <w:sz w:val="20"/>
                <w:szCs w:val="20"/>
                <w:lang w:val="es"/>
              </w:rPr>
              <w:t>enseñanza especial diseñada para satisfacer las necesidades de desarrollo de un bebé o niño pequeño con una discapacidad;</w:t>
            </w:r>
          </w:p>
          <w:p w14:paraId="0D53D975" w14:textId="77777777" w:rsidR="0035446A" w:rsidRPr="00A6156B" w:rsidRDefault="0035446A" w:rsidP="0035446A">
            <w:pPr>
              <w:pStyle w:val="ListParagraph"/>
              <w:numPr>
                <w:ilvl w:val="0"/>
                <w:numId w:val="7"/>
              </w:numPr>
              <w:ind w:left="436"/>
              <w:rPr>
                <w:sz w:val="20"/>
                <w:szCs w:val="20"/>
                <w:lang w:val="es-AR"/>
              </w:rPr>
            </w:pPr>
            <w:r w:rsidRPr="00A6156B">
              <w:rPr>
                <w:sz w:val="20"/>
                <w:szCs w:val="20"/>
                <w:lang w:val="es"/>
              </w:rPr>
              <w:t>servicios de patología del habla y el lenguaje;</w:t>
            </w:r>
          </w:p>
          <w:p w14:paraId="64CA0716" w14:textId="77777777" w:rsidR="0035446A" w:rsidRPr="00A6156B" w:rsidRDefault="0035446A" w:rsidP="0035446A">
            <w:pPr>
              <w:pStyle w:val="ListParagraph"/>
              <w:numPr>
                <w:ilvl w:val="0"/>
                <w:numId w:val="7"/>
              </w:numPr>
              <w:ind w:left="436"/>
              <w:rPr>
                <w:sz w:val="20"/>
                <w:szCs w:val="20"/>
              </w:rPr>
            </w:pPr>
            <w:r w:rsidRPr="00A6156B">
              <w:rPr>
                <w:sz w:val="20"/>
                <w:szCs w:val="20"/>
                <w:lang w:val="es"/>
              </w:rPr>
              <w:t>transporte;</w:t>
            </w:r>
          </w:p>
          <w:p w14:paraId="357ECFED" w14:textId="77777777" w:rsidR="0035446A" w:rsidRPr="00A6156B" w:rsidRDefault="0035446A" w:rsidP="0035446A">
            <w:pPr>
              <w:pStyle w:val="ListParagraph"/>
              <w:numPr>
                <w:ilvl w:val="0"/>
                <w:numId w:val="7"/>
              </w:numPr>
              <w:ind w:left="436"/>
              <w:rPr>
                <w:sz w:val="20"/>
                <w:szCs w:val="20"/>
              </w:rPr>
            </w:pPr>
            <w:r w:rsidRPr="00A6156B">
              <w:rPr>
                <w:sz w:val="20"/>
                <w:szCs w:val="20"/>
                <w:lang w:val="es"/>
              </w:rPr>
              <w:t>servicios oftalmológicos;</w:t>
            </w:r>
          </w:p>
          <w:p w14:paraId="5CFB9761" w14:textId="77777777" w:rsidR="0035446A" w:rsidRPr="00A6156B" w:rsidRDefault="0035446A" w:rsidP="00FE711A">
            <w:pPr>
              <w:pStyle w:val="ListParagraph"/>
              <w:numPr>
                <w:ilvl w:val="0"/>
                <w:numId w:val="7"/>
              </w:numPr>
              <w:ind w:left="436"/>
              <w:rPr>
                <w:sz w:val="20"/>
                <w:szCs w:val="20"/>
                <w:lang w:val="es-AR"/>
              </w:rPr>
            </w:pPr>
            <w:r w:rsidRPr="00A6156B">
              <w:rPr>
                <w:sz w:val="20"/>
                <w:szCs w:val="20"/>
                <w:lang w:val="es"/>
              </w:rPr>
              <w:t xml:space="preserve">servicios continuos durante todo el año. </w:t>
            </w:r>
          </w:p>
        </w:tc>
        <w:tc>
          <w:tcPr>
            <w:tcW w:w="4680" w:type="dxa"/>
            <w:tcBorders>
              <w:bottom w:val="single" w:sz="4" w:space="0" w:color="auto"/>
            </w:tcBorders>
          </w:tcPr>
          <w:p w14:paraId="3AEB4DBD" w14:textId="77777777" w:rsidR="0035446A" w:rsidRPr="00A6156B" w:rsidRDefault="41B89633" w:rsidP="0035446A">
            <w:pPr>
              <w:rPr>
                <w:sz w:val="20"/>
                <w:szCs w:val="20"/>
                <w:lang w:val="es-AR"/>
              </w:rPr>
            </w:pPr>
            <w:r w:rsidRPr="00A6156B">
              <w:rPr>
                <w:sz w:val="20"/>
                <w:szCs w:val="20"/>
                <w:lang w:val="es"/>
              </w:rPr>
              <w:t>La educación especial y los servicios relacionados incluyen:</w:t>
            </w:r>
          </w:p>
          <w:p w14:paraId="70121BE8" w14:textId="77777777" w:rsidR="00274FA2" w:rsidRPr="00A6156B" w:rsidRDefault="00274FA2" w:rsidP="0035446A">
            <w:pPr>
              <w:pStyle w:val="ListParagraph"/>
              <w:numPr>
                <w:ilvl w:val="0"/>
                <w:numId w:val="8"/>
              </w:numPr>
              <w:ind w:left="391"/>
              <w:rPr>
                <w:sz w:val="20"/>
                <w:szCs w:val="20"/>
                <w:lang w:val="es-AR"/>
              </w:rPr>
            </w:pPr>
            <w:r w:rsidRPr="00A6156B">
              <w:rPr>
                <w:sz w:val="20"/>
                <w:szCs w:val="20"/>
                <w:lang w:val="es"/>
              </w:rPr>
              <w:t>dispositivos y servicios de tecnología de adaptación;</w:t>
            </w:r>
          </w:p>
          <w:p w14:paraId="01C581BB" w14:textId="77777777" w:rsidR="0035446A" w:rsidRPr="00A6156B" w:rsidRDefault="0035446A" w:rsidP="0035446A">
            <w:pPr>
              <w:pStyle w:val="ListParagraph"/>
              <w:numPr>
                <w:ilvl w:val="0"/>
                <w:numId w:val="8"/>
              </w:numPr>
              <w:ind w:left="391"/>
              <w:rPr>
                <w:sz w:val="20"/>
                <w:szCs w:val="20"/>
              </w:rPr>
            </w:pPr>
            <w:r w:rsidRPr="00A6156B">
              <w:rPr>
                <w:sz w:val="20"/>
                <w:szCs w:val="20"/>
                <w:lang w:val="es"/>
              </w:rPr>
              <w:t>servicios de audiología;</w:t>
            </w:r>
          </w:p>
          <w:p w14:paraId="110E8C86" w14:textId="77777777" w:rsidR="0035446A" w:rsidRPr="00A6156B" w:rsidRDefault="0035446A" w:rsidP="0035446A">
            <w:pPr>
              <w:pStyle w:val="ListParagraph"/>
              <w:numPr>
                <w:ilvl w:val="0"/>
                <w:numId w:val="8"/>
              </w:numPr>
              <w:ind w:left="391"/>
              <w:rPr>
                <w:sz w:val="20"/>
                <w:szCs w:val="20"/>
              </w:rPr>
            </w:pPr>
            <w:r w:rsidRPr="00A6156B">
              <w:rPr>
                <w:sz w:val="20"/>
                <w:szCs w:val="20"/>
                <w:lang w:val="es"/>
              </w:rPr>
              <w:t>determinación temprana y evaluación;</w:t>
            </w:r>
          </w:p>
          <w:p w14:paraId="76319CE3" w14:textId="77777777" w:rsidR="0035446A" w:rsidRPr="00A6156B" w:rsidRDefault="0035446A" w:rsidP="0035446A">
            <w:pPr>
              <w:pStyle w:val="ListParagraph"/>
              <w:numPr>
                <w:ilvl w:val="0"/>
                <w:numId w:val="8"/>
              </w:numPr>
              <w:ind w:left="391"/>
              <w:rPr>
                <w:sz w:val="20"/>
                <w:szCs w:val="20"/>
              </w:rPr>
            </w:pPr>
            <w:r w:rsidRPr="00A6156B">
              <w:rPr>
                <w:sz w:val="20"/>
                <w:szCs w:val="20"/>
                <w:lang w:val="es"/>
              </w:rPr>
              <w:t>servicios de interpretación;</w:t>
            </w:r>
          </w:p>
          <w:p w14:paraId="685CA7C0" w14:textId="77777777" w:rsidR="0035446A" w:rsidRPr="00A6156B" w:rsidRDefault="0035446A" w:rsidP="0035446A">
            <w:pPr>
              <w:pStyle w:val="ListParagraph"/>
              <w:numPr>
                <w:ilvl w:val="0"/>
                <w:numId w:val="8"/>
              </w:numPr>
              <w:ind w:left="391"/>
              <w:rPr>
                <w:sz w:val="20"/>
                <w:szCs w:val="20"/>
                <w:lang w:val="es-AR"/>
              </w:rPr>
            </w:pPr>
            <w:r w:rsidRPr="00A6156B">
              <w:rPr>
                <w:sz w:val="20"/>
                <w:szCs w:val="20"/>
                <w:lang w:val="es"/>
              </w:rPr>
              <w:t>servicios médicos con fines de diagnóstico o evaluación;</w:t>
            </w:r>
          </w:p>
          <w:p w14:paraId="459C512F" w14:textId="77777777" w:rsidR="0035446A" w:rsidRPr="00A6156B" w:rsidRDefault="0035446A" w:rsidP="0035446A">
            <w:pPr>
              <w:pStyle w:val="ListParagraph"/>
              <w:numPr>
                <w:ilvl w:val="0"/>
                <w:numId w:val="8"/>
              </w:numPr>
              <w:ind w:left="391"/>
              <w:rPr>
                <w:sz w:val="20"/>
                <w:szCs w:val="20"/>
              </w:rPr>
            </w:pPr>
            <w:r w:rsidRPr="00A6156B">
              <w:rPr>
                <w:sz w:val="20"/>
                <w:szCs w:val="20"/>
                <w:lang w:val="es"/>
              </w:rPr>
              <w:t>terapia ocupacional;</w:t>
            </w:r>
          </w:p>
          <w:p w14:paraId="18E34926" w14:textId="77777777" w:rsidR="0035446A" w:rsidRPr="00A6156B" w:rsidRDefault="0035446A" w:rsidP="0035446A">
            <w:pPr>
              <w:pStyle w:val="ListParagraph"/>
              <w:numPr>
                <w:ilvl w:val="0"/>
                <w:numId w:val="8"/>
              </w:numPr>
              <w:ind w:left="391"/>
              <w:rPr>
                <w:sz w:val="20"/>
                <w:szCs w:val="20"/>
                <w:lang w:val="es-AR"/>
              </w:rPr>
            </w:pPr>
            <w:r w:rsidRPr="00A6156B">
              <w:rPr>
                <w:sz w:val="20"/>
                <w:szCs w:val="20"/>
                <w:lang w:val="es"/>
              </w:rPr>
              <w:t>asesoramiento y capacitación para padres;</w:t>
            </w:r>
          </w:p>
          <w:p w14:paraId="6279FECF" w14:textId="77777777" w:rsidR="0035446A" w:rsidRPr="00A6156B" w:rsidRDefault="0035446A" w:rsidP="0035446A">
            <w:pPr>
              <w:pStyle w:val="ListParagraph"/>
              <w:numPr>
                <w:ilvl w:val="0"/>
                <w:numId w:val="8"/>
              </w:numPr>
              <w:ind w:left="391"/>
              <w:rPr>
                <w:sz w:val="20"/>
                <w:szCs w:val="20"/>
              </w:rPr>
            </w:pPr>
            <w:r w:rsidRPr="00A6156B">
              <w:rPr>
                <w:sz w:val="20"/>
                <w:szCs w:val="20"/>
                <w:lang w:val="es"/>
              </w:rPr>
              <w:t>servicios psicológicos;</w:t>
            </w:r>
          </w:p>
          <w:p w14:paraId="7D313A64" w14:textId="77777777" w:rsidR="0035446A" w:rsidRPr="00A6156B" w:rsidRDefault="0035446A" w:rsidP="0035446A">
            <w:pPr>
              <w:pStyle w:val="ListParagraph"/>
              <w:numPr>
                <w:ilvl w:val="0"/>
                <w:numId w:val="8"/>
              </w:numPr>
              <w:ind w:left="391"/>
              <w:rPr>
                <w:sz w:val="20"/>
                <w:szCs w:val="20"/>
              </w:rPr>
            </w:pPr>
            <w:r w:rsidRPr="00A6156B">
              <w:rPr>
                <w:sz w:val="20"/>
                <w:szCs w:val="20"/>
                <w:lang w:val="es"/>
              </w:rPr>
              <w:t>terapia física;</w:t>
            </w:r>
          </w:p>
          <w:p w14:paraId="6499FD72" w14:textId="77777777" w:rsidR="0035446A" w:rsidRPr="00A6156B" w:rsidRDefault="0035446A" w:rsidP="0035446A">
            <w:pPr>
              <w:pStyle w:val="ListParagraph"/>
              <w:numPr>
                <w:ilvl w:val="0"/>
                <w:numId w:val="8"/>
              </w:numPr>
              <w:ind w:left="391"/>
              <w:rPr>
                <w:sz w:val="20"/>
                <w:szCs w:val="20"/>
                <w:lang w:val="es-AR"/>
              </w:rPr>
            </w:pPr>
            <w:r w:rsidRPr="00A6156B">
              <w:rPr>
                <w:sz w:val="20"/>
                <w:szCs w:val="20"/>
                <w:lang w:val="es"/>
              </w:rPr>
              <w:t>recreación, incluida la recreación terapéutica;</w:t>
            </w:r>
          </w:p>
          <w:p w14:paraId="029CE6A5" w14:textId="77777777" w:rsidR="0035446A" w:rsidRPr="00A6156B" w:rsidRDefault="0035446A" w:rsidP="0035446A">
            <w:pPr>
              <w:pStyle w:val="ListParagraph"/>
              <w:numPr>
                <w:ilvl w:val="0"/>
                <w:numId w:val="8"/>
              </w:numPr>
              <w:ind w:left="391"/>
              <w:rPr>
                <w:sz w:val="20"/>
                <w:szCs w:val="20"/>
                <w:lang w:val="es-AR"/>
              </w:rPr>
            </w:pPr>
            <w:r w:rsidRPr="00A6156B">
              <w:rPr>
                <w:sz w:val="20"/>
                <w:szCs w:val="20"/>
                <w:lang w:val="es"/>
              </w:rPr>
              <w:t>servicios de enfermería y atención médica escolar;</w:t>
            </w:r>
          </w:p>
          <w:p w14:paraId="5848EE74" w14:textId="77777777" w:rsidR="0035446A" w:rsidRPr="00A6156B" w:rsidRDefault="0035446A" w:rsidP="0035446A">
            <w:pPr>
              <w:pStyle w:val="ListParagraph"/>
              <w:numPr>
                <w:ilvl w:val="0"/>
                <w:numId w:val="8"/>
              </w:numPr>
              <w:ind w:left="391"/>
              <w:rPr>
                <w:sz w:val="20"/>
                <w:szCs w:val="20"/>
                <w:lang w:val="es-AR"/>
              </w:rPr>
            </w:pPr>
            <w:r w:rsidRPr="00A6156B">
              <w:rPr>
                <w:sz w:val="20"/>
                <w:szCs w:val="20"/>
                <w:lang w:val="es"/>
              </w:rPr>
              <w:t>servicios de trabajo social en las escuelas;</w:t>
            </w:r>
          </w:p>
          <w:p w14:paraId="00F0BFEC" w14:textId="77777777" w:rsidR="008F4226" w:rsidRPr="00A6156B" w:rsidRDefault="008F4226" w:rsidP="0035446A">
            <w:pPr>
              <w:pStyle w:val="ListParagraph"/>
              <w:numPr>
                <w:ilvl w:val="0"/>
                <w:numId w:val="8"/>
              </w:numPr>
              <w:ind w:left="391"/>
              <w:rPr>
                <w:sz w:val="20"/>
                <w:szCs w:val="20"/>
              </w:rPr>
            </w:pPr>
            <w:r w:rsidRPr="00A6156B">
              <w:rPr>
                <w:sz w:val="20"/>
                <w:szCs w:val="20"/>
                <w:lang w:val="es"/>
              </w:rPr>
              <w:t>enseñanza especializada;</w:t>
            </w:r>
          </w:p>
          <w:p w14:paraId="2EFF7ACE" w14:textId="77777777" w:rsidR="0035446A" w:rsidRPr="00A6156B" w:rsidRDefault="0035446A" w:rsidP="0035446A">
            <w:pPr>
              <w:pStyle w:val="ListParagraph"/>
              <w:numPr>
                <w:ilvl w:val="0"/>
                <w:numId w:val="8"/>
              </w:numPr>
              <w:ind w:left="391"/>
              <w:rPr>
                <w:sz w:val="20"/>
                <w:szCs w:val="20"/>
                <w:lang w:val="es-AR"/>
              </w:rPr>
            </w:pPr>
            <w:r w:rsidRPr="00A6156B">
              <w:rPr>
                <w:sz w:val="20"/>
                <w:szCs w:val="20"/>
                <w:lang w:val="es"/>
              </w:rPr>
              <w:t>servicios de asesoramiento para estudiantes, incluido el asesoramiento de rehabilitación;</w:t>
            </w:r>
          </w:p>
          <w:p w14:paraId="1A1701EA" w14:textId="77777777" w:rsidR="0035446A" w:rsidRPr="00A6156B" w:rsidRDefault="0035446A" w:rsidP="0035446A">
            <w:pPr>
              <w:pStyle w:val="ListParagraph"/>
              <w:numPr>
                <w:ilvl w:val="0"/>
                <w:numId w:val="8"/>
              </w:numPr>
              <w:ind w:left="391"/>
              <w:rPr>
                <w:sz w:val="20"/>
                <w:szCs w:val="20"/>
                <w:lang w:val="es-AR"/>
              </w:rPr>
            </w:pPr>
            <w:r w:rsidRPr="00A6156B">
              <w:rPr>
                <w:sz w:val="20"/>
                <w:szCs w:val="20"/>
                <w:lang w:val="es"/>
              </w:rPr>
              <w:t>servicios de patología del habla y el lenguaje;</w:t>
            </w:r>
          </w:p>
          <w:p w14:paraId="7FB11B26" w14:textId="77777777" w:rsidR="0035446A" w:rsidRPr="00A6156B" w:rsidRDefault="0035446A" w:rsidP="0035446A">
            <w:pPr>
              <w:pStyle w:val="ListParagraph"/>
              <w:numPr>
                <w:ilvl w:val="0"/>
                <w:numId w:val="8"/>
              </w:numPr>
              <w:ind w:left="391"/>
              <w:rPr>
                <w:sz w:val="20"/>
                <w:szCs w:val="20"/>
              </w:rPr>
            </w:pPr>
            <w:r w:rsidRPr="00A6156B">
              <w:rPr>
                <w:sz w:val="20"/>
                <w:szCs w:val="20"/>
                <w:lang w:val="es"/>
              </w:rPr>
              <w:t>transporte;</w:t>
            </w:r>
          </w:p>
          <w:p w14:paraId="486B7EA6" w14:textId="77777777" w:rsidR="0035446A" w:rsidRPr="00A6156B" w:rsidRDefault="0035446A" w:rsidP="0035446A">
            <w:pPr>
              <w:pStyle w:val="ListParagraph"/>
              <w:numPr>
                <w:ilvl w:val="0"/>
                <w:numId w:val="8"/>
              </w:numPr>
              <w:ind w:left="391"/>
              <w:rPr>
                <w:sz w:val="20"/>
                <w:szCs w:val="20"/>
                <w:lang w:val="es-AR"/>
              </w:rPr>
            </w:pPr>
            <w:r w:rsidRPr="00A6156B">
              <w:rPr>
                <w:sz w:val="20"/>
                <w:szCs w:val="20"/>
                <w:lang w:val="es"/>
              </w:rPr>
              <w:t>servicios oftalmológicos, incluidos los servicios de orientación y movilidad;</w:t>
            </w:r>
          </w:p>
          <w:p w14:paraId="5EE66F82" w14:textId="734F8666" w:rsidR="0035446A" w:rsidRPr="00A6156B" w:rsidRDefault="41B89633" w:rsidP="0035446A">
            <w:pPr>
              <w:pStyle w:val="ListParagraph"/>
              <w:numPr>
                <w:ilvl w:val="0"/>
                <w:numId w:val="8"/>
              </w:numPr>
              <w:ind w:left="391"/>
              <w:rPr>
                <w:sz w:val="20"/>
                <w:szCs w:val="20"/>
                <w:lang w:val="es-AR"/>
              </w:rPr>
            </w:pPr>
            <w:r w:rsidRPr="00A6156B">
              <w:rPr>
                <w:sz w:val="20"/>
                <w:szCs w:val="20"/>
                <w:lang w:val="es"/>
              </w:rPr>
              <w:t xml:space="preserve">servicios de </w:t>
            </w:r>
            <w:r w:rsidR="00FA727D" w:rsidRPr="00A6156B">
              <w:rPr>
                <w:sz w:val="20"/>
                <w:szCs w:val="20"/>
                <w:lang w:val="es-AR"/>
              </w:rPr>
              <w:t xml:space="preserve">Extended </w:t>
            </w:r>
            <w:proofErr w:type="spellStart"/>
            <w:r w:rsidR="00FA727D" w:rsidRPr="00A6156B">
              <w:rPr>
                <w:sz w:val="20"/>
                <w:szCs w:val="20"/>
                <w:lang w:val="es-AR"/>
              </w:rPr>
              <w:t>School</w:t>
            </w:r>
            <w:proofErr w:type="spellEnd"/>
            <w:r w:rsidR="00FA727D" w:rsidRPr="00A6156B">
              <w:rPr>
                <w:sz w:val="20"/>
                <w:szCs w:val="20"/>
                <w:lang w:val="es-AR"/>
              </w:rPr>
              <w:t xml:space="preserve"> </w:t>
            </w:r>
            <w:proofErr w:type="spellStart"/>
            <w:r w:rsidR="00FA727D" w:rsidRPr="00A6156B">
              <w:rPr>
                <w:sz w:val="20"/>
                <w:szCs w:val="20"/>
                <w:lang w:val="es-AR"/>
              </w:rPr>
              <w:t>Year</w:t>
            </w:r>
            <w:proofErr w:type="spellEnd"/>
            <w:r w:rsidRPr="00A6156B">
              <w:rPr>
                <w:sz w:val="20"/>
                <w:szCs w:val="20"/>
                <w:lang w:val="es"/>
              </w:rPr>
              <w:t>, si el equipo del IEP determina que es necesario.</w:t>
            </w:r>
          </w:p>
        </w:tc>
      </w:tr>
      <w:tr w:rsidR="007A4299" w:rsidRPr="00A6156B" w14:paraId="2C4C2683" w14:textId="77777777" w:rsidTr="00D402F2">
        <w:tc>
          <w:tcPr>
            <w:tcW w:w="1885" w:type="dxa"/>
            <w:shd w:val="clear" w:color="auto" w:fill="F2F2F2" w:themeFill="background1" w:themeFillShade="F2"/>
          </w:tcPr>
          <w:p w14:paraId="38F5A733" w14:textId="77777777" w:rsidR="00BE0CF7" w:rsidRPr="00A6156B" w:rsidRDefault="00BE0CF7" w:rsidP="006F110A">
            <w:pPr>
              <w:jc w:val="center"/>
              <w:rPr>
                <w:sz w:val="20"/>
                <w:szCs w:val="20"/>
              </w:rPr>
            </w:pPr>
            <w:r w:rsidRPr="00A6156B">
              <w:rPr>
                <w:b/>
                <w:bCs/>
                <w:sz w:val="20"/>
                <w:szCs w:val="20"/>
                <w:lang w:val="es"/>
              </w:rPr>
              <w:lastRenderedPageBreak/>
              <w:t>Ubicación de los servicios</w:t>
            </w:r>
          </w:p>
        </w:tc>
        <w:tc>
          <w:tcPr>
            <w:tcW w:w="4680" w:type="dxa"/>
            <w:shd w:val="clear" w:color="auto" w:fill="F2F2F2" w:themeFill="background1" w:themeFillShade="F2"/>
          </w:tcPr>
          <w:p w14:paraId="431C174F" w14:textId="77777777" w:rsidR="00BE0CF7" w:rsidRPr="00A6156B" w:rsidRDefault="00BE0CF7" w:rsidP="00BE0CF7">
            <w:pPr>
              <w:rPr>
                <w:i/>
                <w:iCs/>
                <w:sz w:val="20"/>
                <w:szCs w:val="20"/>
                <w:lang w:val="es-AR"/>
              </w:rPr>
            </w:pPr>
            <w:r w:rsidRPr="00A6156B">
              <w:rPr>
                <w:i/>
                <w:iCs/>
                <w:sz w:val="20"/>
                <w:szCs w:val="20"/>
                <w:lang w:val="es"/>
              </w:rPr>
              <w:t>Entornos naturales</w:t>
            </w:r>
          </w:p>
          <w:p w14:paraId="27B70BFD" w14:textId="77777777" w:rsidR="00266DDB" w:rsidRPr="00A6156B" w:rsidRDefault="00266DDB" w:rsidP="006D1408">
            <w:pPr>
              <w:rPr>
                <w:sz w:val="20"/>
                <w:szCs w:val="20"/>
                <w:lang w:val="es-AR"/>
              </w:rPr>
            </w:pPr>
            <w:r w:rsidRPr="00A6156B">
              <w:rPr>
                <w:sz w:val="20"/>
                <w:szCs w:val="20"/>
                <w:lang w:val="es"/>
              </w:rPr>
              <w:t>Título 34 del CFR, secciones 303.13(a)(8), 303.26 y 303.126.</w:t>
            </w:r>
          </w:p>
        </w:tc>
        <w:tc>
          <w:tcPr>
            <w:tcW w:w="4680" w:type="dxa"/>
            <w:shd w:val="clear" w:color="auto" w:fill="F2F2F2" w:themeFill="background1" w:themeFillShade="F2"/>
          </w:tcPr>
          <w:p w14:paraId="3453BE08" w14:textId="561B8DF7" w:rsidR="00BE0CF7" w:rsidRPr="00A6156B" w:rsidRDefault="00627D7D" w:rsidP="00BE0CF7">
            <w:pPr>
              <w:rPr>
                <w:i/>
                <w:iCs/>
                <w:sz w:val="20"/>
                <w:szCs w:val="20"/>
                <w:lang w:val="es-AR"/>
              </w:rPr>
            </w:pPr>
            <w:r w:rsidRPr="00A6156B">
              <w:rPr>
                <w:i/>
                <w:iCs/>
                <w:sz w:val="20"/>
                <w:szCs w:val="20"/>
                <w:lang w:val="es"/>
              </w:rPr>
              <w:t>Entorno menos restrictivo</w:t>
            </w:r>
          </w:p>
          <w:p w14:paraId="0BADF993" w14:textId="77777777" w:rsidR="00266DDB" w:rsidRPr="00A6156B" w:rsidRDefault="00266DDB" w:rsidP="00BE0CF7">
            <w:pPr>
              <w:rPr>
                <w:sz w:val="20"/>
                <w:szCs w:val="20"/>
                <w:lang w:val="es-AR"/>
              </w:rPr>
            </w:pPr>
            <w:r w:rsidRPr="00A6156B">
              <w:rPr>
                <w:sz w:val="20"/>
                <w:szCs w:val="20"/>
                <w:lang w:val="es"/>
              </w:rPr>
              <w:t>Título 34 del CFR, sección 300.114.</w:t>
            </w:r>
          </w:p>
        </w:tc>
      </w:tr>
      <w:tr w:rsidR="007A4299" w:rsidRPr="00A6156B" w14:paraId="281190CE" w14:textId="77777777" w:rsidTr="00D402F2">
        <w:trPr>
          <w:trHeight w:val="1718"/>
        </w:trPr>
        <w:tc>
          <w:tcPr>
            <w:tcW w:w="1885" w:type="dxa"/>
            <w:tcBorders>
              <w:bottom w:val="single" w:sz="4" w:space="0" w:color="auto"/>
            </w:tcBorders>
          </w:tcPr>
          <w:p w14:paraId="006E4C94" w14:textId="77777777" w:rsidR="00BE0CF7" w:rsidRPr="00A6156B" w:rsidRDefault="00BE0CF7" w:rsidP="00BE0CF7">
            <w:pPr>
              <w:rPr>
                <w:sz w:val="20"/>
                <w:szCs w:val="20"/>
                <w:lang w:val="es-AR"/>
              </w:rPr>
            </w:pPr>
          </w:p>
        </w:tc>
        <w:tc>
          <w:tcPr>
            <w:tcW w:w="4680" w:type="dxa"/>
            <w:tcBorders>
              <w:bottom w:val="single" w:sz="4" w:space="0" w:color="auto"/>
            </w:tcBorders>
          </w:tcPr>
          <w:p w14:paraId="227C8D34" w14:textId="77777777" w:rsidR="00BE0CF7" w:rsidRPr="00A6156B" w:rsidRDefault="00BE0CF7" w:rsidP="00BE0CF7">
            <w:pPr>
              <w:rPr>
                <w:sz w:val="20"/>
                <w:szCs w:val="20"/>
                <w:lang w:val="es-AR"/>
              </w:rPr>
            </w:pPr>
            <w:r w:rsidRPr="00A6156B">
              <w:rPr>
                <w:sz w:val="20"/>
                <w:szCs w:val="20"/>
                <w:lang w:val="es"/>
              </w:rPr>
              <w:t xml:space="preserve">Entornos naturales, incluidos el hogar y la comunidad, en los que participan niños sin discapacidades: </w:t>
            </w:r>
          </w:p>
          <w:p w14:paraId="1F41C9A7" w14:textId="77777777" w:rsidR="00266DDB" w:rsidRPr="00A6156B" w:rsidRDefault="00266DDB" w:rsidP="0035446A">
            <w:pPr>
              <w:pStyle w:val="ListParagraph"/>
              <w:numPr>
                <w:ilvl w:val="0"/>
                <w:numId w:val="6"/>
              </w:numPr>
              <w:ind w:left="436"/>
              <w:rPr>
                <w:sz w:val="20"/>
                <w:szCs w:val="20"/>
              </w:rPr>
            </w:pPr>
            <w:r w:rsidRPr="00A6156B">
              <w:rPr>
                <w:sz w:val="20"/>
                <w:szCs w:val="20"/>
                <w:lang w:val="es"/>
              </w:rPr>
              <w:t>casa;</w:t>
            </w:r>
          </w:p>
          <w:p w14:paraId="39E1CEC4" w14:textId="77777777" w:rsidR="006D1408" w:rsidRPr="00A6156B" w:rsidRDefault="00266DDB" w:rsidP="0035446A">
            <w:pPr>
              <w:pStyle w:val="ListParagraph"/>
              <w:numPr>
                <w:ilvl w:val="0"/>
                <w:numId w:val="6"/>
              </w:numPr>
              <w:ind w:left="436"/>
              <w:rPr>
                <w:sz w:val="20"/>
                <w:szCs w:val="20"/>
              </w:rPr>
            </w:pPr>
            <w:r w:rsidRPr="00A6156B">
              <w:rPr>
                <w:sz w:val="20"/>
                <w:szCs w:val="20"/>
                <w:lang w:val="es"/>
              </w:rPr>
              <w:t xml:space="preserve">escuela pública preescolar; </w:t>
            </w:r>
          </w:p>
          <w:p w14:paraId="26C61527" w14:textId="77777777" w:rsidR="00266DDB" w:rsidRPr="00A6156B" w:rsidRDefault="00266DDB" w:rsidP="0035446A">
            <w:pPr>
              <w:pStyle w:val="ListParagraph"/>
              <w:numPr>
                <w:ilvl w:val="0"/>
                <w:numId w:val="6"/>
              </w:numPr>
              <w:ind w:left="436"/>
              <w:rPr>
                <w:sz w:val="20"/>
                <w:szCs w:val="20"/>
              </w:rPr>
            </w:pPr>
            <w:r w:rsidRPr="00A6156B">
              <w:rPr>
                <w:sz w:val="20"/>
                <w:szCs w:val="20"/>
                <w:lang w:val="es"/>
              </w:rPr>
              <w:t>preescolar comunitario privado;</w:t>
            </w:r>
          </w:p>
          <w:p w14:paraId="1826302B" w14:textId="77777777" w:rsidR="00266DDB" w:rsidRPr="00A6156B" w:rsidRDefault="00266DDB" w:rsidP="0035446A">
            <w:pPr>
              <w:pStyle w:val="ListParagraph"/>
              <w:numPr>
                <w:ilvl w:val="0"/>
                <w:numId w:val="6"/>
              </w:numPr>
              <w:ind w:left="436"/>
              <w:rPr>
                <w:sz w:val="20"/>
                <w:szCs w:val="20"/>
              </w:rPr>
            </w:pPr>
            <w:r w:rsidRPr="00A6156B">
              <w:rPr>
                <w:sz w:val="20"/>
                <w:szCs w:val="20"/>
                <w:lang w:val="es"/>
              </w:rPr>
              <w:t>programa Head Start;</w:t>
            </w:r>
          </w:p>
          <w:p w14:paraId="0C12A18A" w14:textId="77777777" w:rsidR="00266DDB" w:rsidRPr="00A6156B" w:rsidRDefault="00266DDB" w:rsidP="0035446A">
            <w:pPr>
              <w:pStyle w:val="ListParagraph"/>
              <w:numPr>
                <w:ilvl w:val="0"/>
                <w:numId w:val="6"/>
              </w:numPr>
              <w:ind w:left="436"/>
              <w:rPr>
                <w:sz w:val="20"/>
                <w:szCs w:val="20"/>
              </w:rPr>
            </w:pPr>
            <w:r w:rsidRPr="00A6156B">
              <w:rPr>
                <w:sz w:val="20"/>
                <w:szCs w:val="20"/>
                <w:lang w:val="es"/>
              </w:rPr>
              <w:t>centros de cuidado infantil;</w:t>
            </w:r>
          </w:p>
          <w:p w14:paraId="41CBDC49" w14:textId="77777777" w:rsidR="00266DDB" w:rsidRPr="00A6156B" w:rsidRDefault="00274FA2" w:rsidP="0035446A">
            <w:pPr>
              <w:pStyle w:val="ListParagraph"/>
              <w:numPr>
                <w:ilvl w:val="0"/>
                <w:numId w:val="6"/>
              </w:numPr>
              <w:ind w:left="436"/>
              <w:rPr>
                <w:sz w:val="20"/>
                <w:szCs w:val="20"/>
                <w:lang w:val="es-AR"/>
              </w:rPr>
            </w:pPr>
            <w:r w:rsidRPr="00A6156B">
              <w:rPr>
                <w:sz w:val="20"/>
                <w:szCs w:val="20"/>
                <w:lang w:val="es"/>
              </w:rPr>
              <w:t>proveedores de cuidado de niños en un hogar familiar;</w:t>
            </w:r>
          </w:p>
          <w:p w14:paraId="44CEBC5A" w14:textId="77777777" w:rsidR="00274FA2" w:rsidRPr="00A6156B" w:rsidRDefault="00274FA2" w:rsidP="0035446A">
            <w:pPr>
              <w:pStyle w:val="ListParagraph"/>
              <w:numPr>
                <w:ilvl w:val="0"/>
                <w:numId w:val="6"/>
              </w:numPr>
              <w:ind w:left="436"/>
              <w:rPr>
                <w:sz w:val="20"/>
                <w:szCs w:val="20"/>
                <w:lang w:val="es-AR"/>
              </w:rPr>
            </w:pPr>
            <w:r w:rsidRPr="00A6156B">
              <w:rPr>
                <w:sz w:val="20"/>
                <w:szCs w:val="20"/>
                <w:lang w:val="es"/>
              </w:rPr>
              <w:t>programas de parques y recreación;</w:t>
            </w:r>
          </w:p>
          <w:p w14:paraId="4A1CAEBF" w14:textId="77777777" w:rsidR="00274FA2" w:rsidRPr="00A6156B" w:rsidRDefault="00274FA2" w:rsidP="0035446A">
            <w:pPr>
              <w:pStyle w:val="ListParagraph"/>
              <w:numPr>
                <w:ilvl w:val="0"/>
                <w:numId w:val="6"/>
              </w:numPr>
              <w:ind w:left="436"/>
              <w:rPr>
                <w:sz w:val="20"/>
                <w:szCs w:val="20"/>
              </w:rPr>
            </w:pPr>
            <w:r w:rsidRPr="00A6156B">
              <w:rPr>
                <w:sz w:val="20"/>
                <w:szCs w:val="20"/>
                <w:lang w:val="es"/>
              </w:rPr>
              <w:t>grupos recreativos;</w:t>
            </w:r>
          </w:p>
          <w:p w14:paraId="4968BE5C" w14:textId="77777777" w:rsidR="00274FA2" w:rsidRPr="00A6156B" w:rsidRDefault="00274FA2" w:rsidP="0035446A">
            <w:pPr>
              <w:pStyle w:val="ListParagraph"/>
              <w:numPr>
                <w:ilvl w:val="0"/>
                <w:numId w:val="6"/>
              </w:numPr>
              <w:ind w:left="436"/>
              <w:rPr>
                <w:sz w:val="20"/>
                <w:szCs w:val="20"/>
              </w:rPr>
            </w:pPr>
            <w:r w:rsidRPr="00A6156B">
              <w:rPr>
                <w:sz w:val="20"/>
                <w:szCs w:val="20"/>
                <w:lang w:val="es"/>
              </w:rPr>
              <w:t>bibliotecas;</w:t>
            </w:r>
          </w:p>
          <w:p w14:paraId="525BBB9E" w14:textId="77777777" w:rsidR="00274FA2" w:rsidRPr="00A6156B" w:rsidRDefault="00274FA2" w:rsidP="000E764C">
            <w:pPr>
              <w:pStyle w:val="ListParagraph"/>
              <w:numPr>
                <w:ilvl w:val="0"/>
                <w:numId w:val="6"/>
              </w:numPr>
              <w:ind w:left="436"/>
              <w:rPr>
                <w:sz w:val="20"/>
                <w:szCs w:val="20"/>
                <w:lang w:val="es-AR"/>
              </w:rPr>
            </w:pPr>
            <w:r w:rsidRPr="00A6156B">
              <w:rPr>
                <w:sz w:val="20"/>
                <w:szCs w:val="20"/>
                <w:lang w:val="es"/>
              </w:rPr>
              <w:t>otros programas de servicios para niños.</w:t>
            </w:r>
          </w:p>
        </w:tc>
        <w:tc>
          <w:tcPr>
            <w:tcW w:w="4680" w:type="dxa"/>
            <w:tcBorders>
              <w:bottom w:val="single" w:sz="4" w:space="0" w:color="auto"/>
            </w:tcBorders>
          </w:tcPr>
          <w:p w14:paraId="24398154" w14:textId="31020FD5" w:rsidR="00BE0CF7" w:rsidRPr="00A6156B" w:rsidRDefault="00BE0CF7" w:rsidP="00BE0CF7">
            <w:pPr>
              <w:rPr>
                <w:sz w:val="20"/>
                <w:szCs w:val="20"/>
                <w:lang w:val="es-AR"/>
              </w:rPr>
            </w:pPr>
            <w:r w:rsidRPr="00A6156B">
              <w:rPr>
                <w:sz w:val="20"/>
                <w:szCs w:val="20"/>
                <w:lang w:val="es"/>
              </w:rPr>
              <w:t>La LEA se asegurará de que, en la medida de lo posible, los estudiantes con discapacidades, incluidos los estudiantes de instituciones públicas o privadas u otros centros de cuidado, reciban educación junto con estudiantes sin discapacidades.</w:t>
            </w:r>
          </w:p>
          <w:p w14:paraId="4D2340B1" w14:textId="77777777" w:rsidR="00BE0CF7" w:rsidRPr="00A6156B" w:rsidRDefault="00266DDB" w:rsidP="006D1408">
            <w:pPr>
              <w:pStyle w:val="ListParagraph"/>
              <w:numPr>
                <w:ilvl w:val="0"/>
                <w:numId w:val="12"/>
              </w:numPr>
              <w:rPr>
                <w:sz w:val="20"/>
                <w:szCs w:val="20"/>
                <w:lang w:val="es-AR"/>
              </w:rPr>
            </w:pPr>
            <w:r w:rsidRPr="00A6156B">
              <w:rPr>
                <w:sz w:val="20"/>
                <w:szCs w:val="20"/>
                <w:lang w:val="es"/>
              </w:rPr>
              <w:t>Entornos de la comunidad públicos o privados, que incluyen, entre otros:</w:t>
            </w:r>
            <w:r w:rsidRPr="00A6156B">
              <w:rPr>
                <w:sz w:val="20"/>
                <w:szCs w:val="20"/>
                <w:lang w:val="es"/>
              </w:rPr>
              <w:br/>
              <w:t>escuelas públicas preescolares y programas preescolares;</w:t>
            </w:r>
            <w:r w:rsidRPr="00A6156B">
              <w:rPr>
                <w:sz w:val="20"/>
                <w:szCs w:val="20"/>
                <w:lang w:val="es"/>
              </w:rPr>
              <w:br/>
              <w:t>prescolares comunitarios privados y programas preescolares;</w:t>
            </w:r>
            <w:r w:rsidRPr="00A6156B">
              <w:rPr>
                <w:sz w:val="20"/>
                <w:szCs w:val="20"/>
                <w:lang w:val="es"/>
              </w:rPr>
              <w:br/>
              <w:t xml:space="preserve">programa Head </w:t>
            </w:r>
            <w:proofErr w:type="spellStart"/>
            <w:r w:rsidRPr="00A6156B">
              <w:rPr>
                <w:sz w:val="20"/>
                <w:szCs w:val="20"/>
                <w:lang w:val="es"/>
              </w:rPr>
              <w:t>Start</w:t>
            </w:r>
            <w:proofErr w:type="spellEnd"/>
            <w:r w:rsidRPr="00A6156B">
              <w:rPr>
                <w:sz w:val="20"/>
                <w:szCs w:val="20"/>
                <w:lang w:val="es"/>
              </w:rPr>
              <w:t>;</w:t>
            </w:r>
          </w:p>
          <w:p w14:paraId="5C75A396" w14:textId="77777777" w:rsidR="00266DDB" w:rsidRPr="00A6156B" w:rsidRDefault="00266DDB" w:rsidP="006D1408">
            <w:pPr>
              <w:pStyle w:val="ListParagraph"/>
              <w:numPr>
                <w:ilvl w:val="0"/>
                <w:numId w:val="10"/>
              </w:numPr>
              <w:rPr>
                <w:sz w:val="20"/>
                <w:szCs w:val="20"/>
                <w:lang w:val="es-AR"/>
              </w:rPr>
            </w:pPr>
            <w:r w:rsidRPr="00A6156B">
              <w:rPr>
                <w:sz w:val="20"/>
                <w:szCs w:val="20"/>
                <w:lang w:val="es"/>
              </w:rPr>
              <w:t>centros de desarrollo infantil y cuidado de niños en grupo;</w:t>
            </w:r>
            <w:r w:rsidRPr="00A6156B">
              <w:rPr>
                <w:sz w:val="20"/>
                <w:szCs w:val="20"/>
                <w:lang w:val="es"/>
              </w:rPr>
              <w:br/>
              <w:t xml:space="preserve"> • casa;</w:t>
            </w:r>
            <w:r w:rsidRPr="00A6156B">
              <w:rPr>
                <w:sz w:val="20"/>
                <w:szCs w:val="20"/>
                <w:lang w:val="es"/>
              </w:rPr>
              <w:br/>
              <w:t xml:space="preserve"> • hospitales.</w:t>
            </w:r>
          </w:p>
        </w:tc>
      </w:tr>
      <w:tr w:rsidR="007A4299" w:rsidRPr="00A6156B" w14:paraId="0ED27ED3" w14:textId="77777777" w:rsidTr="00D402F2">
        <w:tc>
          <w:tcPr>
            <w:tcW w:w="1885" w:type="dxa"/>
            <w:shd w:val="clear" w:color="auto" w:fill="F2F2F2" w:themeFill="background1" w:themeFillShade="F2"/>
          </w:tcPr>
          <w:p w14:paraId="44ECE41C" w14:textId="786EF0A2" w:rsidR="00266DDB" w:rsidRPr="00A6156B" w:rsidRDefault="0E1AD01E" w:rsidP="006F110A">
            <w:pPr>
              <w:jc w:val="center"/>
              <w:rPr>
                <w:b/>
                <w:bCs/>
                <w:sz w:val="20"/>
                <w:szCs w:val="20"/>
                <w:lang w:val="es-AR"/>
              </w:rPr>
            </w:pPr>
            <w:r w:rsidRPr="00A6156B">
              <w:rPr>
                <w:b/>
                <w:bCs/>
                <w:sz w:val="20"/>
                <w:szCs w:val="20"/>
                <w:lang w:val="es"/>
              </w:rPr>
              <w:t>Consentimiento de los padres para el servicio</w:t>
            </w:r>
          </w:p>
        </w:tc>
        <w:tc>
          <w:tcPr>
            <w:tcW w:w="4680" w:type="dxa"/>
            <w:shd w:val="clear" w:color="auto" w:fill="F2F2F2" w:themeFill="background1" w:themeFillShade="F2"/>
          </w:tcPr>
          <w:p w14:paraId="4EF7E5A1" w14:textId="45C01CB5" w:rsidR="00266DDB" w:rsidRPr="00A6156B" w:rsidRDefault="6F914B91" w:rsidP="00266DDB">
            <w:pPr>
              <w:rPr>
                <w:sz w:val="20"/>
                <w:szCs w:val="20"/>
                <w:lang w:val="es-AR"/>
              </w:rPr>
            </w:pPr>
            <w:proofErr w:type="spellStart"/>
            <w:r w:rsidRPr="00A6156B">
              <w:rPr>
                <w:i/>
                <w:iCs/>
                <w:sz w:val="20"/>
                <w:szCs w:val="20"/>
                <w:lang w:val="es"/>
              </w:rPr>
              <w:t>Early</w:t>
            </w:r>
            <w:proofErr w:type="spellEnd"/>
            <w:r w:rsidRPr="00A6156B">
              <w:rPr>
                <w:i/>
                <w:iCs/>
                <w:sz w:val="20"/>
                <w:szCs w:val="20"/>
                <w:lang w:val="es"/>
              </w:rPr>
              <w:t xml:space="preserve"> </w:t>
            </w:r>
            <w:proofErr w:type="spellStart"/>
            <w:r w:rsidRPr="00A6156B">
              <w:rPr>
                <w:i/>
                <w:iCs/>
                <w:sz w:val="20"/>
                <w:szCs w:val="20"/>
                <w:lang w:val="es"/>
              </w:rPr>
              <w:t>Intervention</w:t>
            </w:r>
            <w:proofErr w:type="spellEnd"/>
            <w:r w:rsidRPr="00A6156B">
              <w:rPr>
                <w:i/>
                <w:iCs/>
                <w:sz w:val="20"/>
                <w:szCs w:val="20"/>
                <w:lang w:val="es"/>
              </w:rPr>
              <w:t xml:space="preserve"> </w:t>
            </w:r>
            <w:proofErr w:type="spellStart"/>
            <w:r w:rsidRPr="00A6156B">
              <w:rPr>
                <w:i/>
                <w:iCs/>
                <w:sz w:val="20"/>
                <w:szCs w:val="20"/>
                <w:lang w:val="es"/>
              </w:rPr>
              <w:t>Services</w:t>
            </w:r>
            <w:proofErr w:type="spellEnd"/>
            <w:r w:rsidRPr="00A6156B">
              <w:rPr>
                <w:sz w:val="20"/>
                <w:szCs w:val="20"/>
                <w:lang w:val="es"/>
              </w:rPr>
              <w:t xml:space="preserve"> </w:t>
            </w:r>
            <w:r w:rsidRPr="00A6156B">
              <w:rPr>
                <w:i/>
                <w:iCs/>
                <w:sz w:val="20"/>
                <w:szCs w:val="20"/>
                <w:lang w:val="es"/>
              </w:rPr>
              <w:t>(EIS)</w:t>
            </w:r>
          </w:p>
          <w:p w14:paraId="17313B11" w14:textId="77777777" w:rsidR="00266DDB" w:rsidRPr="00A6156B" w:rsidRDefault="00266DDB" w:rsidP="00266DDB">
            <w:pPr>
              <w:rPr>
                <w:sz w:val="20"/>
                <w:szCs w:val="20"/>
                <w:lang w:val="es-AR"/>
              </w:rPr>
            </w:pPr>
            <w:r w:rsidRPr="00A6156B">
              <w:rPr>
                <w:sz w:val="20"/>
                <w:szCs w:val="20"/>
                <w:lang w:val="es"/>
              </w:rPr>
              <w:t>Título 34 del CFR, sección 303.420.</w:t>
            </w:r>
          </w:p>
        </w:tc>
        <w:tc>
          <w:tcPr>
            <w:tcW w:w="4680" w:type="dxa"/>
            <w:shd w:val="clear" w:color="auto" w:fill="F2F2F2" w:themeFill="background1" w:themeFillShade="F2"/>
          </w:tcPr>
          <w:p w14:paraId="56B3AC07" w14:textId="77777777" w:rsidR="00266DDB" w:rsidRPr="00A6156B" w:rsidRDefault="00266DDB" w:rsidP="00266DDB">
            <w:pPr>
              <w:rPr>
                <w:i/>
                <w:iCs/>
                <w:sz w:val="20"/>
                <w:szCs w:val="20"/>
                <w:lang w:val="es-AR"/>
              </w:rPr>
            </w:pPr>
            <w:r w:rsidRPr="00A6156B">
              <w:rPr>
                <w:i/>
                <w:iCs/>
                <w:sz w:val="20"/>
                <w:szCs w:val="20"/>
                <w:lang w:val="es"/>
              </w:rPr>
              <w:t>Educación especial y servicios relacionados</w:t>
            </w:r>
          </w:p>
          <w:p w14:paraId="45DB72DE" w14:textId="77777777" w:rsidR="00266DDB" w:rsidRPr="00A6156B" w:rsidRDefault="00266DDB" w:rsidP="00266DDB">
            <w:pPr>
              <w:rPr>
                <w:sz w:val="20"/>
                <w:szCs w:val="20"/>
                <w:lang w:val="es-AR"/>
              </w:rPr>
            </w:pPr>
            <w:r w:rsidRPr="00A6156B">
              <w:rPr>
                <w:sz w:val="20"/>
                <w:szCs w:val="20"/>
                <w:lang w:val="es"/>
              </w:rPr>
              <w:t>Título 34 del CFR, sección 300.300.</w:t>
            </w:r>
          </w:p>
        </w:tc>
      </w:tr>
      <w:tr w:rsidR="007A4299" w:rsidRPr="00A6156B" w14:paraId="38EE65CC" w14:textId="77777777" w:rsidTr="00D402F2">
        <w:tc>
          <w:tcPr>
            <w:tcW w:w="1885" w:type="dxa"/>
            <w:tcBorders>
              <w:bottom w:val="single" w:sz="4" w:space="0" w:color="auto"/>
            </w:tcBorders>
          </w:tcPr>
          <w:p w14:paraId="3C5825C4" w14:textId="77777777" w:rsidR="00266DDB" w:rsidRPr="00A6156B" w:rsidRDefault="00266DDB" w:rsidP="00266DDB">
            <w:pPr>
              <w:rPr>
                <w:sz w:val="20"/>
                <w:szCs w:val="20"/>
                <w:lang w:val="es-AR"/>
              </w:rPr>
            </w:pPr>
          </w:p>
        </w:tc>
        <w:tc>
          <w:tcPr>
            <w:tcW w:w="4680" w:type="dxa"/>
            <w:tcBorders>
              <w:bottom w:val="single" w:sz="4" w:space="0" w:color="auto"/>
            </w:tcBorders>
          </w:tcPr>
          <w:p w14:paraId="36642531" w14:textId="51773C45" w:rsidR="5E7C9C4F" w:rsidRPr="00A6156B" w:rsidRDefault="64627302">
            <w:pPr>
              <w:rPr>
                <w:sz w:val="20"/>
                <w:szCs w:val="20"/>
                <w:lang w:val="es-AR"/>
              </w:rPr>
            </w:pPr>
            <w:r w:rsidRPr="00A6156B">
              <w:rPr>
                <w:sz w:val="20"/>
                <w:szCs w:val="20"/>
                <w:lang w:val="es"/>
              </w:rPr>
              <w:t>Se requiere que los padres den su consentimiento para la evaluación inicial.</w:t>
            </w:r>
          </w:p>
          <w:p w14:paraId="01636A93" w14:textId="5D0A8367" w:rsidR="00266DDB" w:rsidRPr="00A6156B" w:rsidRDefault="6F914B91" w:rsidP="00266DDB">
            <w:pPr>
              <w:rPr>
                <w:sz w:val="20"/>
                <w:szCs w:val="20"/>
                <w:lang w:val="es-AR"/>
              </w:rPr>
            </w:pPr>
            <w:r w:rsidRPr="00A6156B">
              <w:rPr>
                <w:sz w:val="20"/>
                <w:szCs w:val="20"/>
                <w:lang w:val="es"/>
              </w:rPr>
              <w:t>El padre o la madre puede aceptar o rechazar los servicios de intervención temprana particulares del IFSP, o retirar el consentimiento para servicios de intervención temprana particulares, después de que se brinden por primera vez.</w:t>
            </w:r>
          </w:p>
          <w:p w14:paraId="1CADA420" w14:textId="49208F4D" w:rsidR="00266DDB" w:rsidRPr="00A6156B" w:rsidRDefault="00266DDB" w:rsidP="00266DDB">
            <w:pPr>
              <w:rPr>
                <w:sz w:val="20"/>
                <w:szCs w:val="20"/>
                <w:lang w:val="es-AR"/>
              </w:rPr>
            </w:pPr>
          </w:p>
        </w:tc>
        <w:tc>
          <w:tcPr>
            <w:tcW w:w="4680" w:type="dxa"/>
            <w:tcBorders>
              <w:bottom w:val="single" w:sz="4" w:space="0" w:color="auto"/>
            </w:tcBorders>
          </w:tcPr>
          <w:p w14:paraId="5BC865A9" w14:textId="4ED79E92" w:rsidR="001D35A0" w:rsidRPr="00A6156B" w:rsidRDefault="36F5829A" w:rsidP="00266DDB">
            <w:pPr>
              <w:rPr>
                <w:sz w:val="20"/>
                <w:szCs w:val="20"/>
                <w:lang w:val="es-AR"/>
              </w:rPr>
            </w:pPr>
            <w:r w:rsidRPr="00A6156B">
              <w:rPr>
                <w:sz w:val="20"/>
                <w:szCs w:val="20"/>
                <w:lang w:val="es"/>
              </w:rPr>
              <w:t xml:space="preserve">Se requiere que los padres den su consentimiento para la evaluación inicial antes de que la LEA lleve a cabo cualquier evaluación. </w:t>
            </w:r>
          </w:p>
          <w:p w14:paraId="4C7E23E2" w14:textId="6C471CD4" w:rsidR="00266DDB" w:rsidRPr="00A6156B" w:rsidRDefault="00266DDB" w:rsidP="00266DDB">
            <w:pPr>
              <w:rPr>
                <w:sz w:val="20"/>
                <w:szCs w:val="20"/>
                <w:lang w:val="es-AR"/>
              </w:rPr>
            </w:pPr>
            <w:r w:rsidRPr="00A6156B">
              <w:rPr>
                <w:sz w:val="20"/>
                <w:szCs w:val="20"/>
                <w:lang w:val="es"/>
              </w:rPr>
              <w:t xml:space="preserve">Se requiere que los padres, además, firmen el consentimiento para la prestación inicial de los servicios antes del desarrollo del IEP. </w:t>
            </w:r>
          </w:p>
          <w:p w14:paraId="1E338127" w14:textId="4250CA0C" w:rsidR="00266DDB" w:rsidRPr="00A6156B" w:rsidRDefault="00266DDB" w:rsidP="00266DDB">
            <w:pPr>
              <w:rPr>
                <w:sz w:val="20"/>
                <w:szCs w:val="20"/>
                <w:lang w:val="es-AR"/>
              </w:rPr>
            </w:pPr>
          </w:p>
        </w:tc>
      </w:tr>
      <w:tr w:rsidR="007A4299" w:rsidRPr="00A6156B" w14:paraId="61529E45" w14:textId="77777777" w:rsidTr="00D402F2">
        <w:tc>
          <w:tcPr>
            <w:tcW w:w="1885" w:type="dxa"/>
            <w:shd w:val="clear" w:color="auto" w:fill="F2F2F2" w:themeFill="background1" w:themeFillShade="F2"/>
          </w:tcPr>
          <w:p w14:paraId="2CC41887" w14:textId="77777777" w:rsidR="00274FA2" w:rsidRPr="00A6156B" w:rsidRDefault="00274FA2" w:rsidP="006F110A">
            <w:pPr>
              <w:jc w:val="center"/>
              <w:rPr>
                <w:b/>
                <w:bCs/>
                <w:sz w:val="20"/>
                <w:szCs w:val="20"/>
              </w:rPr>
            </w:pPr>
            <w:r w:rsidRPr="00A6156B">
              <w:rPr>
                <w:b/>
                <w:bCs/>
                <w:sz w:val="20"/>
                <w:szCs w:val="20"/>
                <w:lang w:val="es"/>
              </w:rPr>
              <w:t>Sistema de pago</w:t>
            </w:r>
          </w:p>
        </w:tc>
        <w:tc>
          <w:tcPr>
            <w:tcW w:w="4680" w:type="dxa"/>
            <w:shd w:val="clear" w:color="auto" w:fill="F2F2F2" w:themeFill="background1" w:themeFillShade="F2"/>
          </w:tcPr>
          <w:p w14:paraId="79EDCF94" w14:textId="4BC72304" w:rsidR="00274FA2" w:rsidRPr="00A6156B" w:rsidRDefault="2CD22EA6" w:rsidP="1A24D1A0">
            <w:pPr>
              <w:rPr>
                <w:i/>
                <w:iCs/>
                <w:sz w:val="20"/>
                <w:szCs w:val="20"/>
                <w:lang w:val="es-AR"/>
              </w:rPr>
            </w:pPr>
            <w:r w:rsidRPr="00A6156B">
              <w:rPr>
                <w:i/>
                <w:iCs/>
                <w:sz w:val="20"/>
                <w:szCs w:val="20"/>
                <w:lang w:val="es"/>
              </w:rPr>
              <w:t>Early Intervention Services</w:t>
            </w:r>
            <w:r w:rsidRPr="00A6156B">
              <w:rPr>
                <w:sz w:val="20"/>
                <w:szCs w:val="20"/>
                <w:lang w:val="es"/>
              </w:rPr>
              <w:t xml:space="preserve"> </w:t>
            </w:r>
            <w:r w:rsidRPr="00A6156B">
              <w:rPr>
                <w:i/>
                <w:iCs/>
                <w:sz w:val="20"/>
                <w:szCs w:val="20"/>
                <w:lang w:val="es"/>
              </w:rPr>
              <w:t>(EIS)</w:t>
            </w:r>
          </w:p>
          <w:p w14:paraId="3341471E" w14:textId="77777777" w:rsidR="00247EF3" w:rsidRPr="00A6156B" w:rsidRDefault="00247EF3" w:rsidP="00247EF3">
            <w:pPr>
              <w:rPr>
                <w:sz w:val="20"/>
                <w:szCs w:val="20"/>
                <w:lang w:val="es-AR"/>
              </w:rPr>
            </w:pPr>
            <w:r w:rsidRPr="00A6156B">
              <w:rPr>
                <w:sz w:val="20"/>
                <w:szCs w:val="20"/>
                <w:lang w:val="es"/>
              </w:rPr>
              <w:t>Título 34 del CFR, sección 303.521.</w:t>
            </w:r>
          </w:p>
        </w:tc>
        <w:tc>
          <w:tcPr>
            <w:tcW w:w="4680" w:type="dxa"/>
            <w:shd w:val="clear" w:color="auto" w:fill="F2F2F2" w:themeFill="background1" w:themeFillShade="F2"/>
          </w:tcPr>
          <w:p w14:paraId="6A522888" w14:textId="77777777" w:rsidR="00274FA2" w:rsidRPr="00A6156B" w:rsidRDefault="00274FA2" w:rsidP="00274FA2">
            <w:pPr>
              <w:rPr>
                <w:i/>
                <w:iCs/>
                <w:sz w:val="20"/>
                <w:szCs w:val="20"/>
                <w:lang w:val="es-AR"/>
              </w:rPr>
            </w:pPr>
            <w:r w:rsidRPr="00A6156B">
              <w:rPr>
                <w:i/>
                <w:iCs/>
                <w:sz w:val="20"/>
                <w:szCs w:val="20"/>
                <w:lang w:val="es"/>
              </w:rPr>
              <w:t>Educación especial y servicios relacionados</w:t>
            </w:r>
          </w:p>
          <w:p w14:paraId="6CE9D30D" w14:textId="77777777" w:rsidR="00274FA2" w:rsidRPr="00A6156B" w:rsidRDefault="00247EF3" w:rsidP="00247EF3">
            <w:pPr>
              <w:rPr>
                <w:sz w:val="20"/>
                <w:szCs w:val="20"/>
                <w:lang w:val="es-AR"/>
              </w:rPr>
            </w:pPr>
            <w:r w:rsidRPr="00A6156B">
              <w:rPr>
                <w:sz w:val="20"/>
                <w:szCs w:val="20"/>
                <w:lang w:val="es"/>
              </w:rPr>
              <w:t>CFR, sección 300.700</w:t>
            </w:r>
          </w:p>
        </w:tc>
      </w:tr>
      <w:tr w:rsidR="007A4299" w:rsidRPr="00A6156B" w14:paraId="408F6FCA" w14:textId="77777777" w:rsidTr="00D402F2">
        <w:trPr>
          <w:trHeight w:val="863"/>
        </w:trPr>
        <w:tc>
          <w:tcPr>
            <w:tcW w:w="1885" w:type="dxa"/>
          </w:tcPr>
          <w:p w14:paraId="398EA358" w14:textId="77777777" w:rsidR="00274FA2" w:rsidRPr="00A6156B" w:rsidRDefault="00274FA2" w:rsidP="00274FA2">
            <w:pPr>
              <w:rPr>
                <w:sz w:val="20"/>
                <w:szCs w:val="20"/>
                <w:lang w:val="es-AR"/>
              </w:rPr>
            </w:pPr>
          </w:p>
        </w:tc>
        <w:tc>
          <w:tcPr>
            <w:tcW w:w="4680" w:type="dxa"/>
          </w:tcPr>
          <w:p w14:paraId="301D3E7C" w14:textId="187402C3" w:rsidR="00274FA2" w:rsidRPr="00A6156B" w:rsidRDefault="7D9AE15C" w:rsidP="00B51928">
            <w:pPr>
              <w:rPr>
                <w:sz w:val="20"/>
                <w:szCs w:val="20"/>
                <w:lang w:val="es-AR"/>
              </w:rPr>
            </w:pPr>
            <w:r w:rsidRPr="00A6156B">
              <w:rPr>
                <w:sz w:val="20"/>
                <w:szCs w:val="20"/>
                <w:lang w:val="es"/>
              </w:rPr>
              <w:t xml:space="preserve">Las familias no deben pagar costos de bolsillo por los EI prestados para niños mayores de 3 años. La política del “Sistema de pagos” de Birth to Three continúa después de que el niño cumple tres años con una diferencia.  Los programas de EIS continuarán cobrando a Medicaid y al seguro privado, sin costos de bolsillo para las familias. </w:t>
            </w:r>
          </w:p>
        </w:tc>
        <w:tc>
          <w:tcPr>
            <w:tcW w:w="4680" w:type="dxa"/>
          </w:tcPr>
          <w:p w14:paraId="6CF2FAE1" w14:textId="15D7FABE" w:rsidR="00274FA2" w:rsidRPr="00A6156B" w:rsidRDefault="00309FF7" w:rsidP="00274FA2">
            <w:pPr>
              <w:rPr>
                <w:sz w:val="20"/>
                <w:szCs w:val="20"/>
                <w:lang w:val="es-AR"/>
              </w:rPr>
            </w:pPr>
            <w:r w:rsidRPr="00A6156B">
              <w:rPr>
                <w:sz w:val="20"/>
                <w:szCs w:val="20"/>
                <w:lang w:val="es"/>
              </w:rPr>
              <w:t>Los padres no deben pagar costos de bolsillo por los servicios del IEP. Las LEA utilizan otras fuentes de financiación, incluido Medicaid, solo para los servicios relacionados con la salud y la administración de casos.</w:t>
            </w:r>
          </w:p>
        </w:tc>
      </w:tr>
    </w:tbl>
    <w:p w14:paraId="59C08182" w14:textId="58A4D0E6" w:rsidR="00A86425" w:rsidRPr="00A6156B" w:rsidRDefault="00A86425" w:rsidP="00FE711A">
      <w:pPr>
        <w:rPr>
          <w:sz w:val="20"/>
          <w:szCs w:val="20"/>
          <w:lang w:val="es-AR"/>
        </w:rPr>
      </w:pPr>
    </w:p>
    <w:p w14:paraId="45EEF95F" w14:textId="6650B8D7" w:rsidR="007619AA" w:rsidRPr="00A6156B" w:rsidRDefault="007619AA" w:rsidP="00FE711A">
      <w:pPr>
        <w:rPr>
          <w:sz w:val="20"/>
          <w:szCs w:val="20"/>
          <w:lang w:val="es-AR"/>
        </w:rPr>
      </w:pPr>
    </w:p>
    <w:p w14:paraId="41D00538" w14:textId="68466C65" w:rsidR="007619AA" w:rsidRPr="00A6156B" w:rsidRDefault="007619AA" w:rsidP="00FE711A">
      <w:pPr>
        <w:rPr>
          <w:sz w:val="20"/>
          <w:szCs w:val="20"/>
          <w:lang w:val="es-AR"/>
        </w:rPr>
      </w:pPr>
      <w:r w:rsidRPr="00A6156B">
        <w:rPr>
          <w:sz w:val="20"/>
          <w:szCs w:val="20"/>
          <w:lang w:val="es"/>
        </w:rPr>
        <w:t>Si tiene alguna pregunta sobre la parte C, consulte al coordinador de servicios. Si tiene alguna pregunta sobre la parte B, consulte al distrito escolar.</w:t>
      </w:r>
    </w:p>
    <w:p w14:paraId="25CE0D95" w14:textId="1D16E3F9" w:rsidR="006462B8" w:rsidRPr="00A6156B" w:rsidRDefault="006462B8" w:rsidP="00FE711A">
      <w:pPr>
        <w:rPr>
          <w:sz w:val="20"/>
          <w:szCs w:val="20"/>
          <w:lang w:val="es-AR"/>
        </w:rPr>
      </w:pPr>
    </w:p>
    <w:p w14:paraId="15847D56" w14:textId="77777777" w:rsidR="006462B8" w:rsidRPr="00A6156B" w:rsidRDefault="006462B8" w:rsidP="006462B8">
      <w:pPr>
        <w:rPr>
          <w:sz w:val="20"/>
          <w:szCs w:val="20"/>
          <w:lang w:val="es-AR"/>
        </w:rPr>
      </w:pPr>
    </w:p>
    <w:p w14:paraId="10D025BE" w14:textId="2F6D3806" w:rsidR="002610F8" w:rsidRPr="00A6156B" w:rsidRDefault="006462B8" w:rsidP="00FE711A">
      <w:pPr>
        <w:rPr>
          <w:sz w:val="20"/>
          <w:szCs w:val="20"/>
          <w:lang w:val="es-AR"/>
        </w:rPr>
      </w:pPr>
      <w:r w:rsidRPr="00A6156B">
        <w:rPr>
          <w:sz w:val="20"/>
          <w:szCs w:val="20"/>
          <w:lang w:val="es"/>
        </w:rPr>
        <w:t xml:space="preserve">Si necesita ayuda, puede comunicarse con el Connecticut Parent Advocacy Center (CPAC, Inc.; Centro de Apoyo Para Padres en Connecticut) al </w:t>
      </w:r>
      <w:r w:rsidRPr="00A6156B">
        <w:rPr>
          <w:sz w:val="20"/>
          <w:szCs w:val="20"/>
          <w:shd w:val="clear" w:color="auto" w:fill="FFFFFF"/>
          <w:lang w:val="es"/>
        </w:rPr>
        <w:t>(860) 739-3089</w:t>
      </w:r>
      <w:r w:rsidRPr="00A6156B">
        <w:rPr>
          <w:sz w:val="20"/>
          <w:szCs w:val="20"/>
          <w:lang w:val="es"/>
        </w:rPr>
        <w:t xml:space="preserve"> o por correo electrónico a </w:t>
      </w:r>
      <w:hyperlink r:id="rId13" w:history="1">
        <w:r w:rsidRPr="00A6156B">
          <w:rPr>
            <w:rStyle w:val="eop"/>
            <w:sz w:val="20"/>
            <w:szCs w:val="20"/>
            <w:shd w:val="clear" w:color="auto" w:fill="FFFFFF"/>
            <w:lang w:val="es"/>
          </w:rPr>
          <w:t>cpac@cpacinc.org</w:t>
        </w:r>
      </w:hyperlink>
      <w:r w:rsidRPr="00A6156B">
        <w:rPr>
          <w:sz w:val="20"/>
          <w:szCs w:val="20"/>
          <w:lang w:val="es"/>
        </w:rPr>
        <w:t>.</w:t>
      </w:r>
    </w:p>
    <w:sectPr w:rsidR="002610F8" w:rsidRPr="00A6156B" w:rsidSect="006F110A">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8D1F" w14:textId="77777777" w:rsidR="00156CB1" w:rsidRDefault="00156CB1" w:rsidP="00BE76F4">
      <w:r>
        <w:separator/>
      </w:r>
    </w:p>
  </w:endnote>
  <w:endnote w:type="continuationSeparator" w:id="0">
    <w:p w14:paraId="002AD8E1" w14:textId="77777777" w:rsidR="00156CB1" w:rsidRDefault="00156CB1" w:rsidP="00BE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CD4F" w14:textId="5DB16C6E" w:rsidR="00BE76F4" w:rsidRPr="00964038" w:rsidRDefault="00387D3F" w:rsidP="00D402F2">
    <w:pPr>
      <w:tabs>
        <w:tab w:val="left" w:pos="9540"/>
      </w:tabs>
      <w:ind w:right="-90"/>
      <w:rPr>
        <w:i/>
        <w:spacing w:val="-4"/>
        <w:lang w:val="es-AR"/>
      </w:rPr>
    </w:pPr>
    <w:r w:rsidRPr="00D402F2">
      <w:rPr>
        <w:i/>
        <w:iCs/>
        <w:spacing w:val="-4"/>
        <w:lang w:val="es"/>
      </w:rPr>
      <w:t xml:space="preserve">Sistema de </w:t>
    </w:r>
    <w:proofErr w:type="spellStart"/>
    <w:r w:rsidRPr="00D402F2">
      <w:rPr>
        <w:i/>
        <w:iCs/>
        <w:spacing w:val="-4"/>
        <w:lang w:val="es"/>
      </w:rPr>
      <w:t>Birth</w:t>
    </w:r>
    <w:proofErr w:type="spellEnd"/>
    <w:r w:rsidRPr="00D402F2">
      <w:rPr>
        <w:i/>
        <w:iCs/>
        <w:spacing w:val="-4"/>
        <w:lang w:val="es"/>
      </w:rPr>
      <w:t> </w:t>
    </w:r>
    <w:proofErr w:type="spellStart"/>
    <w:r w:rsidRPr="00D402F2">
      <w:rPr>
        <w:i/>
        <w:iCs/>
        <w:spacing w:val="-4"/>
        <w:lang w:val="es"/>
      </w:rPr>
      <w:t>to</w:t>
    </w:r>
    <w:proofErr w:type="spellEnd"/>
    <w:r w:rsidRPr="00D402F2">
      <w:rPr>
        <w:i/>
        <w:iCs/>
        <w:spacing w:val="-4"/>
        <w:lang w:val="es"/>
      </w:rPr>
      <w:t> </w:t>
    </w:r>
    <w:proofErr w:type="spellStart"/>
    <w:r w:rsidRPr="00D402F2">
      <w:rPr>
        <w:i/>
        <w:iCs/>
        <w:spacing w:val="-4"/>
        <w:lang w:val="es"/>
      </w:rPr>
      <w:t>Three</w:t>
    </w:r>
    <w:proofErr w:type="spellEnd"/>
    <w:r w:rsidRPr="00D402F2">
      <w:rPr>
        <w:i/>
        <w:iCs/>
        <w:spacing w:val="-4"/>
        <w:lang w:val="es"/>
      </w:rPr>
      <w:t xml:space="preserve"> de Connecticut (</w:t>
    </w:r>
    <w:r w:rsidRPr="00D402F2">
      <w:rPr>
        <w:spacing w:val="-4"/>
        <w:lang w:val="es"/>
      </w:rPr>
      <w:t xml:space="preserve">en vigencia a partir del </w:t>
    </w:r>
    <w:r w:rsidRPr="00D402F2">
      <w:rPr>
        <w:i/>
        <w:iCs/>
        <w:spacing w:val="-4"/>
        <w:lang w:val="es"/>
      </w:rPr>
      <w:t xml:space="preserve">20/5/2021, revisado el 16/6/2021) </w:t>
    </w:r>
    <w:r w:rsidRPr="00D402F2">
      <w:rPr>
        <w:i/>
        <w:iCs/>
        <w:spacing w:val="-4"/>
        <w:lang w:val="es"/>
      </w:rPr>
      <w:tab/>
      <w:t xml:space="preserve">Página </w:t>
    </w:r>
    <w:r w:rsidRPr="00D402F2">
      <w:rPr>
        <w:i/>
        <w:iCs/>
        <w:color w:val="2B579A"/>
        <w:spacing w:val="-4"/>
        <w:shd w:val="clear" w:color="auto" w:fill="E6E6E6"/>
        <w:lang w:val="es"/>
      </w:rPr>
      <w:fldChar w:fldCharType="begin"/>
    </w:r>
    <w:r w:rsidRPr="00D402F2">
      <w:rPr>
        <w:i/>
        <w:iCs/>
        <w:spacing w:val="-4"/>
        <w:lang w:val="es"/>
      </w:rPr>
      <w:instrText xml:space="preserve"> PAGE   \* MERGEFORMAT </w:instrText>
    </w:r>
    <w:r w:rsidRPr="00D402F2">
      <w:rPr>
        <w:i/>
        <w:iCs/>
        <w:color w:val="2B579A"/>
        <w:spacing w:val="-4"/>
        <w:shd w:val="clear" w:color="auto" w:fill="E6E6E6"/>
        <w:lang w:val="es"/>
      </w:rPr>
      <w:fldChar w:fldCharType="separate"/>
    </w:r>
    <w:r w:rsidRPr="00D402F2">
      <w:rPr>
        <w:i/>
        <w:iCs/>
        <w:noProof/>
        <w:spacing w:val="-4"/>
        <w:lang w:val="es"/>
      </w:rPr>
      <w:t>4</w:t>
    </w:r>
    <w:r w:rsidRPr="00D402F2">
      <w:rPr>
        <w:i/>
        <w:iCs/>
        <w:color w:val="2B579A"/>
        <w:spacing w:val="-4"/>
        <w:shd w:val="clear" w:color="auto" w:fill="E6E6E6"/>
        <w:lang w:val="es"/>
      </w:rPr>
      <w:fldChar w:fldCharType="end"/>
    </w:r>
    <w:r w:rsidRPr="00D402F2">
      <w:rPr>
        <w:i/>
        <w:iCs/>
        <w:spacing w:val="-4"/>
        <w:lang w:val="es"/>
      </w:rPr>
      <w:t xml:space="preserve"> de </w:t>
    </w:r>
    <w:r w:rsidRPr="00D402F2">
      <w:rPr>
        <w:i/>
        <w:iCs/>
        <w:spacing w:val="-4"/>
        <w:lang w:val="es"/>
      </w:rPr>
      <w:fldChar w:fldCharType="begin"/>
    </w:r>
    <w:r w:rsidRPr="00D402F2">
      <w:rPr>
        <w:i/>
        <w:iCs/>
        <w:spacing w:val="-4"/>
        <w:lang w:val="es"/>
      </w:rPr>
      <w:instrText>NUMPAGES   \* MERGEFORMAT</w:instrText>
    </w:r>
    <w:r w:rsidRPr="00D402F2">
      <w:rPr>
        <w:i/>
        <w:iCs/>
        <w:spacing w:val="-4"/>
        <w:lang w:val="es"/>
      </w:rPr>
      <w:fldChar w:fldCharType="separate"/>
    </w:r>
    <w:r w:rsidRPr="00D402F2">
      <w:rPr>
        <w:i/>
        <w:iCs/>
        <w:noProof/>
        <w:spacing w:val="-4"/>
        <w:lang w:val="es"/>
      </w:rPr>
      <w:t>4</w:t>
    </w:r>
    <w:r w:rsidRPr="00D402F2">
      <w:rPr>
        <w:noProof/>
        <w:spacing w:val="-4"/>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8A1D" w14:textId="77777777" w:rsidR="00156CB1" w:rsidRDefault="00156CB1" w:rsidP="00BE76F4">
      <w:r>
        <w:separator/>
      </w:r>
    </w:p>
  </w:footnote>
  <w:footnote w:type="continuationSeparator" w:id="0">
    <w:p w14:paraId="61CCEE58" w14:textId="77777777" w:rsidR="00156CB1" w:rsidRDefault="00156CB1" w:rsidP="00BE7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AAC"/>
    <w:multiLevelType w:val="hybridMultilevel"/>
    <w:tmpl w:val="08B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6382"/>
    <w:multiLevelType w:val="hybridMultilevel"/>
    <w:tmpl w:val="6B58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70396"/>
    <w:multiLevelType w:val="hybridMultilevel"/>
    <w:tmpl w:val="9A7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761CD"/>
    <w:multiLevelType w:val="hybridMultilevel"/>
    <w:tmpl w:val="8B34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F6622"/>
    <w:multiLevelType w:val="hybridMultilevel"/>
    <w:tmpl w:val="DBD0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C43D3"/>
    <w:multiLevelType w:val="hybridMultilevel"/>
    <w:tmpl w:val="91AC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87FE7"/>
    <w:multiLevelType w:val="hybridMultilevel"/>
    <w:tmpl w:val="0852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35C79"/>
    <w:multiLevelType w:val="hybridMultilevel"/>
    <w:tmpl w:val="926C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719B6"/>
    <w:multiLevelType w:val="hybridMultilevel"/>
    <w:tmpl w:val="02D0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65A7D"/>
    <w:multiLevelType w:val="hybridMultilevel"/>
    <w:tmpl w:val="8148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A091F"/>
    <w:multiLevelType w:val="hybridMultilevel"/>
    <w:tmpl w:val="4E0E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5641E"/>
    <w:multiLevelType w:val="hybridMultilevel"/>
    <w:tmpl w:val="83700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605E06"/>
    <w:multiLevelType w:val="hybridMultilevel"/>
    <w:tmpl w:val="A16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9"/>
  </w:num>
  <w:num w:numId="5">
    <w:abstractNumId w:val="7"/>
  </w:num>
  <w:num w:numId="6">
    <w:abstractNumId w:val="5"/>
  </w:num>
  <w:num w:numId="7">
    <w:abstractNumId w:val="8"/>
  </w:num>
  <w:num w:numId="8">
    <w:abstractNumId w:val="10"/>
  </w:num>
  <w:num w:numId="9">
    <w:abstractNumId w:val="2"/>
  </w:num>
  <w:num w:numId="10">
    <w:abstractNumId w:val="3"/>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80"/>
    <w:rsid w:val="000530F6"/>
    <w:rsid w:val="00077F1B"/>
    <w:rsid w:val="000E764C"/>
    <w:rsid w:val="0012252B"/>
    <w:rsid w:val="001270DB"/>
    <w:rsid w:val="00156CB1"/>
    <w:rsid w:val="0016314D"/>
    <w:rsid w:val="00171C18"/>
    <w:rsid w:val="00180A2E"/>
    <w:rsid w:val="00187150"/>
    <w:rsid w:val="001A4D28"/>
    <w:rsid w:val="001C2B30"/>
    <w:rsid w:val="001D35A0"/>
    <w:rsid w:val="002226EE"/>
    <w:rsid w:val="00247EF3"/>
    <w:rsid w:val="002610F8"/>
    <w:rsid w:val="00266DDB"/>
    <w:rsid w:val="00274FA2"/>
    <w:rsid w:val="00275C6E"/>
    <w:rsid w:val="00292A34"/>
    <w:rsid w:val="002B7A6A"/>
    <w:rsid w:val="002D4FFA"/>
    <w:rsid w:val="00309FF7"/>
    <w:rsid w:val="00316169"/>
    <w:rsid w:val="0035446A"/>
    <w:rsid w:val="00387D3F"/>
    <w:rsid w:val="003C3986"/>
    <w:rsid w:val="00442876"/>
    <w:rsid w:val="004A2FA1"/>
    <w:rsid w:val="004C267F"/>
    <w:rsid w:val="004E64F2"/>
    <w:rsid w:val="00505656"/>
    <w:rsid w:val="005733B0"/>
    <w:rsid w:val="005A085F"/>
    <w:rsid w:val="005A6B22"/>
    <w:rsid w:val="005B5C88"/>
    <w:rsid w:val="00627D7D"/>
    <w:rsid w:val="006462B8"/>
    <w:rsid w:val="006517FB"/>
    <w:rsid w:val="00662114"/>
    <w:rsid w:val="006D1408"/>
    <w:rsid w:val="006E116D"/>
    <w:rsid w:val="006F110A"/>
    <w:rsid w:val="006F1C0E"/>
    <w:rsid w:val="0071596F"/>
    <w:rsid w:val="00716211"/>
    <w:rsid w:val="007619AA"/>
    <w:rsid w:val="007876ED"/>
    <w:rsid w:val="0079602E"/>
    <w:rsid w:val="007A2995"/>
    <w:rsid w:val="007A4299"/>
    <w:rsid w:val="007D39CD"/>
    <w:rsid w:val="007E6BA1"/>
    <w:rsid w:val="008975C8"/>
    <w:rsid w:val="008F4226"/>
    <w:rsid w:val="0091688F"/>
    <w:rsid w:val="00964038"/>
    <w:rsid w:val="00974E02"/>
    <w:rsid w:val="00A44166"/>
    <w:rsid w:val="00A6156B"/>
    <w:rsid w:val="00A74FAC"/>
    <w:rsid w:val="00A86425"/>
    <w:rsid w:val="00B025E5"/>
    <w:rsid w:val="00B51928"/>
    <w:rsid w:val="00B812DA"/>
    <w:rsid w:val="00BE0CF7"/>
    <w:rsid w:val="00BE76F4"/>
    <w:rsid w:val="00C773D8"/>
    <w:rsid w:val="00D0208E"/>
    <w:rsid w:val="00D402F2"/>
    <w:rsid w:val="00D83610"/>
    <w:rsid w:val="00DE4180"/>
    <w:rsid w:val="00E1629C"/>
    <w:rsid w:val="00E22E97"/>
    <w:rsid w:val="00EE20AA"/>
    <w:rsid w:val="00EF3AD1"/>
    <w:rsid w:val="00F306E3"/>
    <w:rsid w:val="00F51355"/>
    <w:rsid w:val="00F91873"/>
    <w:rsid w:val="00F97E21"/>
    <w:rsid w:val="00FA727D"/>
    <w:rsid w:val="00FE711A"/>
    <w:rsid w:val="01EBE4A6"/>
    <w:rsid w:val="02D824B8"/>
    <w:rsid w:val="032438E6"/>
    <w:rsid w:val="032E9783"/>
    <w:rsid w:val="0388C149"/>
    <w:rsid w:val="04496F95"/>
    <w:rsid w:val="04FFF600"/>
    <w:rsid w:val="05FF1025"/>
    <w:rsid w:val="0662F085"/>
    <w:rsid w:val="077F1A82"/>
    <w:rsid w:val="087B70D6"/>
    <w:rsid w:val="08C5CE25"/>
    <w:rsid w:val="08CD00D3"/>
    <w:rsid w:val="08FB6886"/>
    <w:rsid w:val="095858E2"/>
    <w:rsid w:val="0A5E0919"/>
    <w:rsid w:val="0B31A673"/>
    <w:rsid w:val="0D16D0B1"/>
    <w:rsid w:val="0D26D2B5"/>
    <w:rsid w:val="0E1AD01E"/>
    <w:rsid w:val="0E7FA8AB"/>
    <w:rsid w:val="0ED3CE20"/>
    <w:rsid w:val="0F079497"/>
    <w:rsid w:val="109FBB8A"/>
    <w:rsid w:val="13C1DD5D"/>
    <w:rsid w:val="15D2B89D"/>
    <w:rsid w:val="166F0915"/>
    <w:rsid w:val="1679EAF8"/>
    <w:rsid w:val="1889013F"/>
    <w:rsid w:val="18954E80"/>
    <w:rsid w:val="1A24D1A0"/>
    <w:rsid w:val="1A803182"/>
    <w:rsid w:val="1B427A38"/>
    <w:rsid w:val="1B450B43"/>
    <w:rsid w:val="1B6400B5"/>
    <w:rsid w:val="1B826357"/>
    <w:rsid w:val="1BD3495D"/>
    <w:rsid w:val="1C74A8AF"/>
    <w:rsid w:val="1D8FFA9D"/>
    <w:rsid w:val="1E40B9DA"/>
    <w:rsid w:val="1F06CCC5"/>
    <w:rsid w:val="1F13F32B"/>
    <w:rsid w:val="1FF852F7"/>
    <w:rsid w:val="229BB14E"/>
    <w:rsid w:val="23FF3C21"/>
    <w:rsid w:val="2549CAA9"/>
    <w:rsid w:val="2672C8A0"/>
    <w:rsid w:val="2688713C"/>
    <w:rsid w:val="26EFCA64"/>
    <w:rsid w:val="27C7DF87"/>
    <w:rsid w:val="28A4CC1B"/>
    <w:rsid w:val="291250A3"/>
    <w:rsid w:val="2970F585"/>
    <w:rsid w:val="29772D34"/>
    <w:rsid w:val="2A04078C"/>
    <w:rsid w:val="2A05825E"/>
    <w:rsid w:val="2A4F34C4"/>
    <w:rsid w:val="2A9972A8"/>
    <w:rsid w:val="2AB3F382"/>
    <w:rsid w:val="2B29C4EA"/>
    <w:rsid w:val="2B507EA6"/>
    <w:rsid w:val="2B952E71"/>
    <w:rsid w:val="2BDF33DA"/>
    <w:rsid w:val="2C094DD2"/>
    <w:rsid w:val="2C959348"/>
    <w:rsid w:val="2CD22EA6"/>
    <w:rsid w:val="2CEC4F07"/>
    <w:rsid w:val="2CF1958A"/>
    <w:rsid w:val="2E36DB38"/>
    <w:rsid w:val="2E548B69"/>
    <w:rsid w:val="300BF65C"/>
    <w:rsid w:val="309657C4"/>
    <w:rsid w:val="30BBC580"/>
    <w:rsid w:val="31C487A8"/>
    <w:rsid w:val="32C7EFBA"/>
    <w:rsid w:val="335E0FE4"/>
    <w:rsid w:val="33FACBF5"/>
    <w:rsid w:val="34042514"/>
    <w:rsid w:val="3409469B"/>
    <w:rsid w:val="3420B219"/>
    <w:rsid w:val="34589925"/>
    <w:rsid w:val="359FF575"/>
    <w:rsid w:val="363BB05D"/>
    <w:rsid w:val="36F5829A"/>
    <w:rsid w:val="3705D24F"/>
    <w:rsid w:val="37C1742E"/>
    <w:rsid w:val="38171E7F"/>
    <w:rsid w:val="381C870E"/>
    <w:rsid w:val="38D79637"/>
    <w:rsid w:val="38E7D5FB"/>
    <w:rsid w:val="39A4EAAB"/>
    <w:rsid w:val="3AD2BCAB"/>
    <w:rsid w:val="3B2FAD15"/>
    <w:rsid w:val="3B7E6A61"/>
    <w:rsid w:val="3BB3DF82"/>
    <w:rsid w:val="3BEFE985"/>
    <w:rsid w:val="3CA36976"/>
    <w:rsid w:val="3E2D99E5"/>
    <w:rsid w:val="3E808BCA"/>
    <w:rsid w:val="3E9ECA4D"/>
    <w:rsid w:val="3EC5E9DA"/>
    <w:rsid w:val="3FC96A46"/>
    <w:rsid w:val="402BEABE"/>
    <w:rsid w:val="41B89633"/>
    <w:rsid w:val="4231C7E5"/>
    <w:rsid w:val="42BBE243"/>
    <w:rsid w:val="42CDC172"/>
    <w:rsid w:val="43E5EE48"/>
    <w:rsid w:val="44B73131"/>
    <w:rsid w:val="46241349"/>
    <w:rsid w:val="46784C35"/>
    <w:rsid w:val="46EBDAE9"/>
    <w:rsid w:val="47BF090C"/>
    <w:rsid w:val="47C97E14"/>
    <w:rsid w:val="4855EC57"/>
    <w:rsid w:val="491859A3"/>
    <w:rsid w:val="4A640F7F"/>
    <w:rsid w:val="4A6A086D"/>
    <w:rsid w:val="4ABE0FC8"/>
    <w:rsid w:val="4B364D35"/>
    <w:rsid w:val="4C676DB2"/>
    <w:rsid w:val="4D52714D"/>
    <w:rsid w:val="4E51A5EF"/>
    <w:rsid w:val="4EE70B79"/>
    <w:rsid w:val="4F7436FE"/>
    <w:rsid w:val="4FBF4371"/>
    <w:rsid w:val="506CE5CA"/>
    <w:rsid w:val="52637E11"/>
    <w:rsid w:val="52A07C64"/>
    <w:rsid w:val="5311DC31"/>
    <w:rsid w:val="5392F76B"/>
    <w:rsid w:val="53FF9E2F"/>
    <w:rsid w:val="54CD76BA"/>
    <w:rsid w:val="55ABBE0F"/>
    <w:rsid w:val="560CAE7A"/>
    <w:rsid w:val="562AA920"/>
    <w:rsid w:val="564039D2"/>
    <w:rsid w:val="56E14D47"/>
    <w:rsid w:val="573407A0"/>
    <w:rsid w:val="58B6188D"/>
    <w:rsid w:val="58CA1475"/>
    <w:rsid w:val="59506865"/>
    <w:rsid w:val="5B720E84"/>
    <w:rsid w:val="5BBE10C1"/>
    <w:rsid w:val="5C5D78B3"/>
    <w:rsid w:val="5CC306CD"/>
    <w:rsid w:val="5D4738EF"/>
    <w:rsid w:val="5E57251D"/>
    <w:rsid w:val="5E7C9C4F"/>
    <w:rsid w:val="5EBACDE4"/>
    <w:rsid w:val="5FE4AA71"/>
    <w:rsid w:val="602C5CFC"/>
    <w:rsid w:val="605DEEC6"/>
    <w:rsid w:val="606FB388"/>
    <w:rsid w:val="60A246BE"/>
    <w:rsid w:val="60FB0097"/>
    <w:rsid w:val="611C6A57"/>
    <w:rsid w:val="61EF5086"/>
    <w:rsid w:val="61F42277"/>
    <w:rsid w:val="62A56B0F"/>
    <w:rsid w:val="644C1993"/>
    <w:rsid w:val="64627302"/>
    <w:rsid w:val="650878AA"/>
    <w:rsid w:val="65FBB06E"/>
    <w:rsid w:val="662D4D69"/>
    <w:rsid w:val="679170E8"/>
    <w:rsid w:val="6B071AAB"/>
    <w:rsid w:val="6B7F31B5"/>
    <w:rsid w:val="6C57EF31"/>
    <w:rsid w:val="6C6B0722"/>
    <w:rsid w:val="6D84601E"/>
    <w:rsid w:val="6DABA8FA"/>
    <w:rsid w:val="6E844D05"/>
    <w:rsid w:val="6ED35F7C"/>
    <w:rsid w:val="6ED5DB68"/>
    <w:rsid w:val="6EF0F7E0"/>
    <w:rsid w:val="6F835A70"/>
    <w:rsid w:val="6F914B91"/>
    <w:rsid w:val="70C23A75"/>
    <w:rsid w:val="70EE5DC0"/>
    <w:rsid w:val="711F2AD1"/>
    <w:rsid w:val="7130F288"/>
    <w:rsid w:val="71361142"/>
    <w:rsid w:val="713E7845"/>
    <w:rsid w:val="7160A877"/>
    <w:rsid w:val="71D99CB0"/>
    <w:rsid w:val="72D4238F"/>
    <w:rsid w:val="72DA48A6"/>
    <w:rsid w:val="7317B26C"/>
    <w:rsid w:val="74126279"/>
    <w:rsid w:val="74B132CE"/>
    <w:rsid w:val="7549D489"/>
    <w:rsid w:val="75B56F0B"/>
    <w:rsid w:val="76DAB7B2"/>
    <w:rsid w:val="778E6C55"/>
    <w:rsid w:val="792EACBD"/>
    <w:rsid w:val="7A56B712"/>
    <w:rsid w:val="7A9109FB"/>
    <w:rsid w:val="7B1B9CCD"/>
    <w:rsid w:val="7BB1E284"/>
    <w:rsid w:val="7BC921F4"/>
    <w:rsid w:val="7BFDFB11"/>
    <w:rsid w:val="7C136489"/>
    <w:rsid w:val="7C61DD78"/>
    <w:rsid w:val="7C620F3D"/>
    <w:rsid w:val="7D35661C"/>
    <w:rsid w:val="7D8B303E"/>
    <w:rsid w:val="7D9AE15C"/>
    <w:rsid w:val="7DF4A971"/>
    <w:rsid w:val="7F0F093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AE06"/>
  <w15:chartTrackingRefBased/>
  <w15:docId w15:val="{C55A00E1-16A9-462B-8175-B7605922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0F6"/>
    <w:pPr>
      <w:ind w:left="720"/>
      <w:contextualSpacing/>
    </w:pPr>
  </w:style>
  <w:style w:type="table" w:styleId="TableGrid">
    <w:name w:val="Table Grid"/>
    <w:basedOn w:val="TableNormal"/>
    <w:uiPriority w:val="39"/>
    <w:rsid w:val="004E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CF7"/>
    <w:rPr>
      <w:color w:val="0563C1" w:themeColor="hyperlink"/>
      <w:u w:val="single"/>
    </w:rPr>
  </w:style>
  <w:style w:type="paragraph" w:styleId="BalloonText">
    <w:name w:val="Balloon Text"/>
    <w:basedOn w:val="Normal"/>
    <w:link w:val="BalloonTextChar"/>
    <w:uiPriority w:val="99"/>
    <w:semiHidden/>
    <w:unhideWhenUsed/>
    <w:rsid w:val="00BE0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F7"/>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83610"/>
    <w:rPr>
      <w:b/>
      <w:bCs/>
    </w:rPr>
  </w:style>
  <w:style w:type="character" w:customStyle="1" w:styleId="CommentSubjectChar">
    <w:name w:val="Comment Subject Char"/>
    <w:basedOn w:val="CommentTextChar"/>
    <w:link w:val="CommentSubject"/>
    <w:uiPriority w:val="99"/>
    <w:semiHidden/>
    <w:rsid w:val="00D83610"/>
    <w:rPr>
      <w:b/>
      <w:bCs/>
      <w:sz w:val="20"/>
      <w:szCs w:val="20"/>
    </w:rPr>
  </w:style>
  <w:style w:type="paragraph" w:styleId="Header">
    <w:name w:val="header"/>
    <w:basedOn w:val="Normal"/>
    <w:link w:val="HeaderChar"/>
    <w:uiPriority w:val="99"/>
    <w:unhideWhenUsed/>
    <w:rsid w:val="00BE76F4"/>
    <w:pPr>
      <w:tabs>
        <w:tab w:val="center" w:pos="4680"/>
        <w:tab w:val="right" w:pos="9360"/>
      </w:tabs>
    </w:pPr>
  </w:style>
  <w:style w:type="character" w:customStyle="1" w:styleId="HeaderChar">
    <w:name w:val="Header Char"/>
    <w:basedOn w:val="DefaultParagraphFont"/>
    <w:link w:val="Header"/>
    <w:uiPriority w:val="99"/>
    <w:rsid w:val="00BE76F4"/>
  </w:style>
  <w:style w:type="paragraph" w:styleId="Footer">
    <w:name w:val="footer"/>
    <w:basedOn w:val="Normal"/>
    <w:link w:val="FooterChar"/>
    <w:uiPriority w:val="99"/>
    <w:unhideWhenUsed/>
    <w:rsid w:val="00BE76F4"/>
    <w:pPr>
      <w:tabs>
        <w:tab w:val="center" w:pos="4680"/>
        <w:tab w:val="right" w:pos="9360"/>
      </w:tabs>
    </w:pPr>
  </w:style>
  <w:style w:type="character" w:customStyle="1" w:styleId="FooterChar">
    <w:name w:val="Footer Char"/>
    <w:basedOn w:val="DefaultParagraphFont"/>
    <w:link w:val="Footer"/>
    <w:uiPriority w:val="99"/>
    <w:rsid w:val="00BE76F4"/>
  </w:style>
  <w:style w:type="character" w:customStyle="1" w:styleId="normaltextrun">
    <w:name w:val="normaltextrun"/>
    <w:basedOn w:val="DefaultParagraphFont"/>
    <w:rsid w:val="004C267F"/>
  </w:style>
  <w:style w:type="character" w:customStyle="1" w:styleId="eop">
    <w:name w:val="eop"/>
    <w:basedOn w:val="DefaultParagraphFont"/>
    <w:rsid w:val="004C267F"/>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92302">
      <w:bodyDiv w:val="1"/>
      <w:marLeft w:val="0"/>
      <w:marRight w:val="0"/>
      <w:marTop w:val="0"/>
      <w:marBottom w:val="0"/>
      <w:divBdr>
        <w:top w:val="none" w:sz="0" w:space="0" w:color="auto"/>
        <w:left w:val="none" w:sz="0" w:space="0" w:color="auto"/>
        <w:bottom w:val="none" w:sz="0" w:space="0" w:color="auto"/>
        <w:right w:val="none" w:sz="0" w:space="0" w:color="auto"/>
      </w:divBdr>
      <w:divsChild>
        <w:div w:id="733621937">
          <w:marLeft w:val="0"/>
          <w:marRight w:val="0"/>
          <w:marTop w:val="0"/>
          <w:marBottom w:val="0"/>
          <w:divBdr>
            <w:top w:val="none" w:sz="0" w:space="0" w:color="auto"/>
            <w:left w:val="none" w:sz="0" w:space="0" w:color="auto"/>
            <w:bottom w:val="none" w:sz="0" w:space="0" w:color="auto"/>
            <w:right w:val="none" w:sz="0" w:space="0" w:color="auto"/>
          </w:divBdr>
        </w:div>
        <w:div w:id="1519615399">
          <w:marLeft w:val="0"/>
          <w:marRight w:val="0"/>
          <w:marTop w:val="0"/>
          <w:marBottom w:val="0"/>
          <w:divBdr>
            <w:top w:val="none" w:sz="0" w:space="0" w:color="auto"/>
            <w:left w:val="none" w:sz="0" w:space="0" w:color="auto"/>
            <w:bottom w:val="none" w:sz="0" w:space="0" w:color="auto"/>
            <w:right w:val="none" w:sz="0" w:space="0" w:color="auto"/>
          </w:divBdr>
        </w:div>
        <w:div w:id="1611431810">
          <w:marLeft w:val="0"/>
          <w:marRight w:val="0"/>
          <w:marTop w:val="0"/>
          <w:marBottom w:val="0"/>
          <w:divBdr>
            <w:top w:val="none" w:sz="0" w:space="0" w:color="auto"/>
            <w:left w:val="none" w:sz="0" w:space="0" w:color="auto"/>
            <w:bottom w:val="none" w:sz="0" w:space="0" w:color="auto"/>
            <w:right w:val="none" w:sz="0" w:space="0" w:color="auto"/>
          </w:divBdr>
          <w:divsChild>
            <w:div w:id="542180012">
              <w:marLeft w:val="0"/>
              <w:marRight w:val="0"/>
              <w:marTop w:val="0"/>
              <w:marBottom w:val="0"/>
              <w:divBdr>
                <w:top w:val="none" w:sz="0" w:space="0" w:color="auto"/>
                <w:left w:val="none" w:sz="0" w:space="0" w:color="auto"/>
                <w:bottom w:val="none" w:sz="0" w:space="0" w:color="auto"/>
                <w:right w:val="none" w:sz="0" w:space="0" w:color="auto"/>
              </w:divBdr>
            </w:div>
            <w:div w:id="1270355622">
              <w:marLeft w:val="0"/>
              <w:marRight w:val="0"/>
              <w:marTop w:val="0"/>
              <w:marBottom w:val="0"/>
              <w:divBdr>
                <w:top w:val="none" w:sz="0" w:space="0" w:color="auto"/>
                <w:left w:val="none" w:sz="0" w:space="0" w:color="auto"/>
                <w:bottom w:val="none" w:sz="0" w:space="0" w:color="auto"/>
                <w:right w:val="none" w:sz="0" w:space="0" w:color="auto"/>
              </w:divBdr>
            </w:div>
          </w:divsChild>
        </w:div>
        <w:div w:id="1483884492">
          <w:marLeft w:val="0"/>
          <w:marRight w:val="0"/>
          <w:marTop w:val="0"/>
          <w:marBottom w:val="0"/>
          <w:divBdr>
            <w:top w:val="none" w:sz="0" w:space="0" w:color="auto"/>
            <w:left w:val="none" w:sz="0" w:space="0" w:color="auto"/>
            <w:bottom w:val="none" w:sz="0" w:space="0" w:color="auto"/>
            <w:right w:val="none" w:sz="0" w:space="0" w:color="auto"/>
          </w:divBdr>
        </w:div>
        <w:div w:id="20935260">
          <w:marLeft w:val="0"/>
          <w:marRight w:val="0"/>
          <w:marTop w:val="0"/>
          <w:marBottom w:val="0"/>
          <w:divBdr>
            <w:top w:val="none" w:sz="0" w:space="0" w:color="auto"/>
            <w:left w:val="none" w:sz="0" w:space="0" w:color="auto"/>
            <w:bottom w:val="none" w:sz="0" w:space="0" w:color="auto"/>
            <w:right w:val="none" w:sz="0" w:space="0" w:color="auto"/>
          </w:divBdr>
        </w:div>
        <w:div w:id="1573194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pac@cpacin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90A9F5C9-FD5D-4F2E-A754-8841BC098942}">
    <t:Anchor>
      <t:Comment id="606247273"/>
    </t:Anchor>
    <t:History>
      <t:Event id="{CF373965-A583-45B6-BC94-B2461FA9ED74}" time="2021-04-16T15:57:26.725Z">
        <t:Attribution userId="S::alice.ridgway@ct.gov::0e8c7542-1f45-4bc5-b1f8-5731a652f2ad" userProvider="AD" userName="Ridgway, Alice E"/>
        <t:Anchor>
          <t:Comment id="469832431"/>
        </t:Anchor>
        <t:Create/>
      </t:Event>
      <t:Event id="{0AE48872-DF9D-4F00-90D6-A23EA489E49F}" time="2021-04-16T15:57:26.725Z">
        <t:Attribution userId="S::alice.ridgway@ct.gov::0e8c7542-1f45-4bc5-b1f8-5731a652f2ad" userProvider="AD" userName="Ridgway, Alice E"/>
        <t:Anchor>
          <t:Comment id="469832431"/>
        </t:Anchor>
        <t:Assign userId="S::Andrea.Brinnel@ct.gov::c9d6f732-4017-41c1-b386-4a00c447da9c" userProvider="AD" userName="Brinnel, Andrea"/>
      </t:Event>
      <t:Event id="{4159ABC5-007F-42FB-B1BA-3B77B945835A}" time="2021-04-16T15:57:26.725Z">
        <t:Attribution userId="S::alice.ridgway@ct.gov::0e8c7542-1f45-4bc5-b1f8-5731a652f2ad" userProvider="AD" userName="Ridgway, Alice E"/>
        <t:Anchor>
          <t:Comment id="469832431"/>
        </t:Anchor>
        <t:SetTitle title="@Brinnel, Andrea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1" ma:contentTypeDescription="Create a new document." ma:contentTypeScope="" ma:versionID="320a637a195ce2d65979f53fbc64ff0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6e472521b680711fbe9159516a39cb55"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53762-0DBA-4F34-9CFE-7B12B26A661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9DBE9CA-FD48-4C4C-B01C-01173FF921C6}">
  <ds:schemaRefs>
    <ds:schemaRef ds:uri="http://schemas.microsoft.com/sharepoint/v3/contenttype/forms"/>
  </ds:schemaRefs>
</ds:datastoreItem>
</file>

<file path=customXml/itemProps3.xml><?xml version="1.0" encoding="utf-8"?>
<ds:datastoreItem xmlns:ds="http://schemas.openxmlformats.org/officeDocument/2006/customXml" ds:itemID="{86598F0C-FCD7-445D-9B76-D02B1E56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Ridgway, Alice E</dc:creator>
  <cp:keywords/>
  <dc:description/>
  <cp:lastModifiedBy>Johana Consoli</cp:lastModifiedBy>
  <cp:revision>10</cp:revision>
  <cp:lastPrinted>2021-07-13T00:34:00Z</cp:lastPrinted>
  <dcterms:created xsi:type="dcterms:W3CDTF">2021-06-21T16:50:00Z</dcterms:created>
  <dcterms:modified xsi:type="dcterms:W3CDTF">2021-07-15T20:35:00Z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